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D" w:rsidRDefault="00531B34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регистрации на АИС «Путевка»</w:t>
      </w:r>
    </w:p>
    <w:p w:rsidR="00EE45BD" w:rsidRDefault="00EE45BD">
      <w:pPr>
        <w:spacing w:line="276" w:lineRule="exact"/>
        <w:rPr>
          <w:sz w:val="24"/>
          <w:szCs w:val="24"/>
        </w:rPr>
      </w:pPr>
    </w:p>
    <w:p w:rsidR="00EE45BD" w:rsidRDefault="00531B34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Уважаемые родители!</w:t>
      </w:r>
    </w:p>
    <w:p w:rsidR="00EE45BD" w:rsidRDefault="00EE45BD">
      <w:pPr>
        <w:spacing w:line="283" w:lineRule="exact"/>
        <w:rPr>
          <w:sz w:val="24"/>
          <w:szCs w:val="24"/>
        </w:rPr>
      </w:pPr>
    </w:p>
    <w:p w:rsidR="00EE45BD" w:rsidRDefault="00531B3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2018 году отбор детей – кандидатов на участие в работе смен ФГБОУ «МДЦ «Артек» в рамках региональной квоты будет осуществляться с помощью автоматизированной информационной системы </w:t>
      </w:r>
      <w:r>
        <w:rPr>
          <w:rFonts w:eastAsia="Times New Roman"/>
          <w:sz w:val="24"/>
          <w:szCs w:val="24"/>
        </w:rPr>
        <w:t>«Путевка» (далее – АИС «Путевка»).</w:t>
      </w:r>
    </w:p>
    <w:p w:rsidR="00EE45BD" w:rsidRDefault="00EE45BD">
      <w:pPr>
        <w:spacing w:line="2" w:lineRule="exact"/>
        <w:rPr>
          <w:sz w:val="24"/>
          <w:szCs w:val="24"/>
        </w:rPr>
      </w:pPr>
    </w:p>
    <w:p w:rsidR="00EE45BD" w:rsidRDefault="00531B3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Ваш ребенок стал участником смены ФГБОУ «МДЦ «Артек» Вам необходимо:</w:t>
      </w:r>
    </w:p>
    <w:p w:rsidR="00EE45BD" w:rsidRDefault="00531B34">
      <w:pPr>
        <w:numPr>
          <w:ilvl w:val="0"/>
          <w:numId w:val="1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Пройти электронную регистрацию в АИС «Путевка» на сайте www.artek.org.</w:t>
      </w:r>
    </w:p>
    <w:p w:rsidR="00EE45BD" w:rsidRDefault="00531B34">
      <w:pPr>
        <w:numPr>
          <w:ilvl w:val="0"/>
          <w:numId w:val="1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Подать заявку на интересующую Вас смену.</w:t>
      </w:r>
    </w:p>
    <w:p w:rsidR="00EE45BD" w:rsidRDefault="00EE45BD">
      <w:pPr>
        <w:spacing w:line="12" w:lineRule="exact"/>
        <w:rPr>
          <w:sz w:val="24"/>
          <w:szCs w:val="24"/>
        </w:rPr>
      </w:pPr>
    </w:p>
    <w:p w:rsidR="00EE45BD" w:rsidRDefault="00531B3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Выполнить необходимые условия</w:t>
      </w:r>
      <w:r>
        <w:rPr>
          <w:rFonts w:eastAsia="Times New Roman"/>
          <w:sz w:val="24"/>
          <w:szCs w:val="24"/>
        </w:rPr>
        <w:t xml:space="preserve"> участия обучающегося в смене ФГБОУ «МДЦ «Артек».</w:t>
      </w:r>
    </w:p>
    <w:p w:rsidR="00EE45BD" w:rsidRDefault="00EE45BD">
      <w:pPr>
        <w:spacing w:line="282" w:lineRule="exact"/>
        <w:rPr>
          <w:sz w:val="24"/>
          <w:szCs w:val="24"/>
        </w:rPr>
      </w:pPr>
    </w:p>
    <w:p w:rsidR="00EE45BD" w:rsidRDefault="00531B34">
      <w:pPr>
        <w:numPr>
          <w:ilvl w:val="0"/>
          <w:numId w:val="2"/>
        </w:numPr>
        <w:tabs>
          <w:tab w:val="left" w:pos="3360"/>
        </w:tabs>
        <w:ind w:left="3360" w:hanging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Электронная регистрация в АИС «Путевка»</w:t>
      </w:r>
    </w:p>
    <w:p w:rsidR="00EE45BD" w:rsidRDefault="00EE45BD">
      <w:pPr>
        <w:spacing w:line="284" w:lineRule="exact"/>
        <w:rPr>
          <w:sz w:val="24"/>
          <w:szCs w:val="24"/>
        </w:rPr>
      </w:pPr>
    </w:p>
    <w:p w:rsidR="00EE45BD" w:rsidRDefault="00531B3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Регистрация в АИС «Путевка» предполагает </w:t>
      </w:r>
      <w:r>
        <w:rPr>
          <w:rFonts w:eastAsia="Times New Roman"/>
          <w:b/>
          <w:bCs/>
          <w:sz w:val="24"/>
          <w:szCs w:val="24"/>
        </w:rPr>
        <w:t>создание личного кабинета,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войти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который можно посредством </w:t>
      </w:r>
      <w:r>
        <w:rPr>
          <w:rFonts w:eastAsia="Times New Roman"/>
          <w:sz w:val="24"/>
          <w:szCs w:val="24"/>
        </w:rPr>
        <w:t>введения в необходимые поля логина и пароля.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Обращаем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внимание</w:t>
      </w:r>
      <w:r>
        <w:rPr>
          <w:rFonts w:eastAsia="Times New Roman"/>
          <w:sz w:val="24"/>
          <w:szCs w:val="24"/>
        </w:rPr>
        <w:t>, что логином является адрес вашей электронной почты.</w:t>
      </w:r>
    </w:p>
    <w:p w:rsidR="00EE45BD" w:rsidRDefault="00EE45BD">
      <w:pPr>
        <w:spacing w:line="278" w:lineRule="exact"/>
        <w:rPr>
          <w:sz w:val="24"/>
          <w:szCs w:val="24"/>
        </w:rPr>
      </w:pPr>
    </w:p>
    <w:p w:rsidR="00EE45BD" w:rsidRDefault="00531B3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пройти регистрацию Вам необходимо:</w:t>
      </w:r>
    </w:p>
    <w:p w:rsidR="00EE45BD" w:rsidRDefault="00EE45BD">
      <w:pPr>
        <w:spacing w:line="288" w:lineRule="exact"/>
        <w:rPr>
          <w:sz w:val="24"/>
          <w:szCs w:val="24"/>
        </w:rPr>
      </w:pPr>
    </w:p>
    <w:p w:rsidR="00EE45BD" w:rsidRDefault="00531B3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Зайти на сайт www.artek.org, выбрать на главной странице сайта вкладку «Вход» и кликнуть по ней левой кнопкой мыши (рис. 1).</w:t>
      </w:r>
    </w:p>
    <w:p w:rsidR="00EE45BD" w:rsidRDefault="00EE45BD">
      <w:pPr>
        <w:spacing w:line="278" w:lineRule="exact"/>
        <w:rPr>
          <w:sz w:val="24"/>
          <w:szCs w:val="24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1</w:t>
      </w:r>
    </w:p>
    <w:p w:rsidR="00EE45BD" w:rsidRDefault="00531B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445135</wp:posOffset>
            </wp:positionH>
            <wp:positionV relativeFrom="paragraph">
              <wp:posOffset>180975</wp:posOffset>
            </wp:positionV>
            <wp:extent cx="5324475" cy="425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ectPr w:rsidR="00EE45BD">
          <w:pgSz w:w="11900" w:h="16838"/>
          <w:pgMar w:top="1127" w:right="566" w:bottom="1440" w:left="1140" w:header="0" w:footer="0" w:gutter="0"/>
          <w:cols w:space="720" w:equalWidth="0">
            <w:col w:w="10200"/>
          </w:cols>
        </w:sectPr>
      </w:pPr>
    </w:p>
    <w:p w:rsidR="00EE45BD" w:rsidRDefault="00531B3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В открывшихся полях выбрать вкладку «Регистрация» и кликнуть по ней левой кнопкой мыши (рис. 2).</w:t>
      </w:r>
    </w:p>
    <w:p w:rsidR="00EE45BD" w:rsidRDefault="00EE45BD">
      <w:pPr>
        <w:spacing w:line="278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2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6985</wp:posOffset>
            </wp:positionV>
            <wp:extent cx="5476240" cy="3990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99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55" w:lineRule="exact"/>
        <w:rPr>
          <w:sz w:val="20"/>
          <w:szCs w:val="20"/>
        </w:rPr>
      </w:pPr>
    </w:p>
    <w:p w:rsidR="00EE45BD" w:rsidRDefault="00531B3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Создать учетную запись ребенка, заполнив открывшиеся поля (рис. 3) с обязательным</w:t>
      </w:r>
      <w:r>
        <w:rPr>
          <w:rFonts w:eastAsia="Times New Roman"/>
          <w:sz w:val="24"/>
          <w:szCs w:val="24"/>
        </w:rPr>
        <w:t xml:space="preserve"> указанием адреса действующей электронной почты для связи. Родители (законные представители) также могут создать учетную запись в данной системе (вкладка «Родитель»).</w:t>
      </w:r>
    </w:p>
    <w:p w:rsidR="00EE45BD" w:rsidRDefault="00EE45BD">
      <w:pPr>
        <w:spacing w:line="2" w:lineRule="exact"/>
        <w:rPr>
          <w:sz w:val="20"/>
          <w:szCs w:val="20"/>
        </w:rPr>
      </w:pPr>
    </w:p>
    <w:p w:rsidR="00EE45BD" w:rsidRDefault="00531B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заполнения профиля, кликнуть левой кнопкой мыши по вкладке «Отправить».</w:t>
      </w:r>
    </w:p>
    <w:p w:rsidR="00EE45BD" w:rsidRDefault="00EE45BD">
      <w:pPr>
        <w:spacing w:line="276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3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2764790</wp:posOffset>
            </wp:positionH>
            <wp:positionV relativeFrom="paragraph">
              <wp:posOffset>5080</wp:posOffset>
            </wp:positionV>
            <wp:extent cx="1391285" cy="2954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95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ectPr w:rsidR="00EE45BD">
          <w:pgSz w:w="11900" w:h="16838"/>
          <w:pgMar w:top="1135" w:right="566" w:bottom="1440" w:left="1140" w:header="0" w:footer="0" w:gutter="0"/>
          <w:cols w:space="720" w:equalWidth="0">
            <w:col w:w="10200"/>
          </w:cols>
        </w:sectPr>
      </w:pPr>
    </w:p>
    <w:p w:rsidR="00EE45BD" w:rsidRDefault="00531B3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1.4. Войти в личный кабинет. После входа в личный кабинет Вам необходимо заполнить анкету (п. 1.4.1.), заполнив поля вкладки «Профиль» и подать заявку, пройдя по вкладке «Подать заявку» в окне «Навигация» (рис. 4).</w:t>
      </w:r>
    </w:p>
    <w:p w:rsidR="00EE45BD" w:rsidRDefault="00EE45BD">
      <w:pPr>
        <w:spacing w:line="2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4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6985</wp:posOffset>
            </wp:positionV>
            <wp:extent cx="5419725" cy="2906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0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72" w:lineRule="exact"/>
        <w:rPr>
          <w:sz w:val="20"/>
          <w:szCs w:val="20"/>
        </w:rPr>
      </w:pPr>
    </w:p>
    <w:p w:rsidR="00EE45BD" w:rsidRDefault="00531B3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1.4.1. Для того, чтобы заполнить анкету, кликните левой кнопкой мыши по вкладке «Заполнить профиль» в окне «Навигация» (рис. 5). Откроется анкета, в которой необходимо указать более подробные сведения о Вашем ребенке. Необходимо </w:t>
      </w:r>
      <w:r>
        <w:rPr>
          <w:rFonts w:eastAsia="Times New Roman"/>
          <w:sz w:val="24"/>
          <w:szCs w:val="24"/>
        </w:rPr>
        <w:t>заполнить все поля анкеты, указанный адрес электронной почты родителя обязательно должен быть действующим (в случае успешного прохождения отбора на адрес электронной почты родителя будет направлена более подробная информация и пакет документов).</w:t>
      </w:r>
    </w:p>
    <w:p w:rsidR="00EE45BD" w:rsidRDefault="00EE45BD">
      <w:pPr>
        <w:spacing w:line="2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5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180340</wp:posOffset>
            </wp:positionV>
            <wp:extent cx="5285740" cy="3563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56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ectPr w:rsidR="00EE45BD">
          <w:pgSz w:w="11900" w:h="16838"/>
          <w:pgMar w:top="1135" w:right="566" w:bottom="1440" w:left="1140" w:header="0" w:footer="0" w:gutter="0"/>
          <w:cols w:space="720" w:equalWidth="0">
            <w:col w:w="10200"/>
          </w:cols>
        </w:sectPr>
      </w:pPr>
    </w:p>
    <w:p w:rsidR="00EE45BD" w:rsidRDefault="00531B34">
      <w:pPr>
        <w:numPr>
          <w:ilvl w:val="0"/>
          <w:numId w:val="3"/>
        </w:numPr>
        <w:tabs>
          <w:tab w:val="left" w:pos="5000"/>
        </w:tabs>
        <w:ind w:left="500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Подача заявки</w:t>
      </w:r>
    </w:p>
    <w:p w:rsidR="00EE45BD" w:rsidRDefault="00EE45BD">
      <w:pPr>
        <w:spacing w:line="284" w:lineRule="exact"/>
        <w:rPr>
          <w:sz w:val="20"/>
          <w:szCs w:val="20"/>
        </w:rPr>
      </w:pPr>
    </w:p>
    <w:p w:rsidR="00EE45BD" w:rsidRDefault="00531B3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окончании заполнения анкеты необходимо войти на главную страницу личного кабинета и в окне «Навигация» выбрать вкладку «Подать заявку» (рис. 6), кликнув на нее левой кнопкой мыши.</w:t>
      </w:r>
    </w:p>
    <w:p w:rsidR="00EE45BD" w:rsidRDefault="00EE45BD">
      <w:pPr>
        <w:spacing w:line="2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6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445135</wp:posOffset>
            </wp:positionH>
            <wp:positionV relativeFrom="paragraph">
              <wp:posOffset>6350</wp:posOffset>
            </wp:positionV>
            <wp:extent cx="5361305" cy="3479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347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75" w:lineRule="exact"/>
        <w:rPr>
          <w:sz w:val="20"/>
          <w:szCs w:val="20"/>
        </w:rPr>
      </w:pPr>
    </w:p>
    <w:p w:rsidR="00EE45BD" w:rsidRDefault="00531B3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Разместить (зарегистрировать) в системе скан-копии 10 наиболее значимых грамот, дипломов и других официальных документов, подтверждающих достижения обучающегося за последние 3 года в соответствии с условиями размещения (регистрации) достижений </w:t>
      </w:r>
      <w:r>
        <w:rPr>
          <w:rFonts w:eastAsia="Times New Roman"/>
          <w:sz w:val="24"/>
          <w:szCs w:val="24"/>
        </w:rPr>
        <w:t>обучающегося (п. 2.2.). В графе «Наименование» указывается полное название конкурса, как в дипломе (можно без указания номинации) с указанием призового места (рис. 7).</w:t>
      </w:r>
    </w:p>
    <w:p w:rsidR="00EE45BD" w:rsidRDefault="00EE45BD">
      <w:pPr>
        <w:spacing w:line="281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7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5080</wp:posOffset>
            </wp:positionV>
            <wp:extent cx="5390515" cy="3241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24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ectPr w:rsidR="00EE45BD">
          <w:pgSz w:w="11900" w:h="16838"/>
          <w:pgMar w:top="1127" w:right="566" w:bottom="1440" w:left="1140" w:header="0" w:footer="0" w:gutter="0"/>
          <w:cols w:space="720" w:equalWidth="0">
            <w:col w:w="10200"/>
          </w:cols>
        </w:sectPr>
      </w:pPr>
    </w:p>
    <w:p w:rsidR="00EE45BD" w:rsidRDefault="00531B34">
      <w:pPr>
        <w:spacing w:line="234" w:lineRule="auto"/>
        <w:ind w:left="120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2.2. Условия размещения (регистрации) достижений </w:t>
      </w:r>
      <w:r>
        <w:rPr>
          <w:rFonts w:eastAsia="Times New Roman"/>
          <w:sz w:val="24"/>
          <w:szCs w:val="24"/>
        </w:rPr>
        <w:t>кандидата на участие в смене МДЦ «Артек»</w:t>
      </w:r>
    </w:p>
    <w:p w:rsidR="00EE45BD" w:rsidRDefault="00EE45BD">
      <w:pPr>
        <w:spacing w:line="2" w:lineRule="exact"/>
        <w:rPr>
          <w:sz w:val="20"/>
          <w:szCs w:val="20"/>
        </w:rPr>
      </w:pPr>
    </w:p>
    <w:p w:rsidR="00EE45BD" w:rsidRDefault="00531B34">
      <w:pPr>
        <w:tabs>
          <w:tab w:val="left" w:pos="15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категории «Награды» необходимо выбрать подходящий этап достижения.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достижений:</w:t>
      </w:r>
    </w:p>
    <w:p w:rsidR="00EE45BD" w:rsidRDefault="00EE45BD">
      <w:pPr>
        <w:spacing w:line="12" w:lineRule="exact"/>
        <w:rPr>
          <w:sz w:val="20"/>
          <w:szCs w:val="20"/>
        </w:rPr>
      </w:pPr>
    </w:p>
    <w:p w:rsidR="00EE45BD" w:rsidRDefault="00531B34">
      <w:pPr>
        <w:spacing w:line="234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международный очный этап (очный этап предполагает личное присутствие участника в месте проведения конкурса);</w:t>
      </w:r>
    </w:p>
    <w:p w:rsidR="00EE45BD" w:rsidRDefault="00EE45BD">
      <w:pPr>
        <w:spacing w:line="1" w:lineRule="exact"/>
        <w:rPr>
          <w:sz w:val="20"/>
          <w:szCs w:val="20"/>
        </w:rPr>
      </w:pP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между</w:t>
      </w:r>
      <w:r>
        <w:rPr>
          <w:rFonts w:eastAsia="Times New Roman"/>
          <w:sz w:val="24"/>
          <w:szCs w:val="24"/>
        </w:rPr>
        <w:t>народный заочный этап (интерактивные, дистанционные олимпиады, конкурсы и</w:t>
      </w:r>
    </w:p>
    <w:p w:rsidR="00EE45BD" w:rsidRDefault="00531B3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пр.);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всероссийский этап (призовые места, занятые по стране);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межрегиональный этап (призовые места,занятые на межрегиональном уровне);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областной этап (призовые места, занятые в</w:t>
      </w:r>
      <w:r>
        <w:rPr>
          <w:rFonts w:eastAsia="Times New Roman"/>
          <w:sz w:val="24"/>
          <w:szCs w:val="24"/>
        </w:rPr>
        <w:t>нутри области/региона);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зональный этап (призовые места, занятые между отдельными районами области);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районный этап (призовые места, занятые внутри муниципального района области);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городской этап (призовые места, занятые по городу);</w:t>
      </w:r>
    </w:p>
    <w:p w:rsidR="00EE45BD" w:rsidRDefault="00EE45BD">
      <w:pPr>
        <w:spacing w:line="1" w:lineRule="exact"/>
        <w:rPr>
          <w:sz w:val="20"/>
          <w:szCs w:val="20"/>
        </w:rPr>
      </w:pPr>
    </w:p>
    <w:p w:rsidR="00EE45BD" w:rsidRDefault="00531B34">
      <w:pPr>
        <w:tabs>
          <w:tab w:val="left" w:pos="15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Примеры соот</w:t>
      </w:r>
      <w:r>
        <w:rPr>
          <w:rFonts w:eastAsia="Times New Roman"/>
          <w:sz w:val="24"/>
          <w:szCs w:val="24"/>
        </w:rPr>
        <w:t>несения достижения и его этапа (табл. 1)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00"/>
      </w:tblGrid>
      <w:tr w:rsidR="00EE45BD">
        <w:trPr>
          <w:trHeight w:val="276"/>
        </w:trPr>
        <w:tc>
          <w:tcPr>
            <w:tcW w:w="5240" w:type="dxa"/>
            <w:vAlign w:val="bottom"/>
          </w:tcPr>
          <w:p w:rsidR="00EE45BD" w:rsidRDefault="00EE45B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EE45BD" w:rsidRDefault="00531B34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1</w:t>
            </w:r>
          </w:p>
        </w:tc>
      </w:tr>
      <w:tr w:rsidR="00EE45BD">
        <w:trPr>
          <w:trHeight w:val="286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</w:tr>
      <w:tr w:rsidR="00EE45BD">
        <w:trPr>
          <w:trHeight w:val="53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E45BD" w:rsidRDefault="00531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Диплом за 1 место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ОБЛАСТНОМ ЭТАПЕ</w:t>
            </w:r>
          </w:p>
        </w:tc>
      </w:tr>
      <w:tr w:rsidR="00EE45BD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международного конкурса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ЗАОЧНОГО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E45BD" w:rsidRDefault="00531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 олимпиады</w:t>
            </w:r>
          </w:p>
        </w:tc>
      </w:tr>
      <w:tr w:rsidR="00EE45BD">
        <w:trPr>
          <w:trHeight w:val="281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</w:tr>
      <w:tr w:rsidR="00EE45BD">
        <w:trPr>
          <w:trHeight w:val="28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</w:tr>
      <w:tr w:rsidR="00EE45BD">
        <w:trPr>
          <w:trHeight w:val="828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</w:tr>
    </w:tbl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-5269865</wp:posOffset>
            </wp:positionV>
            <wp:extent cx="6496685" cy="4295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429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ectPr w:rsidR="00EE45BD">
          <w:pgSz w:w="11900" w:h="16838"/>
          <w:pgMar w:top="1135" w:right="446" w:bottom="748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00"/>
      </w:tblGrid>
      <w:tr w:rsidR="00EE45BD">
        <w:trPr>
          <w:trHeight w:val="278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Сертификат участника за 3 место в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Грамота призера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МУНИЦИПАЛЬНОГО</w:t>
            </w:r>
          </w:p>
        </w:tc>
      </w:tr>
      <w:tr w:rsidR="00EE45BD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ГОРОДСКОМ ЭТАПЕ </w:t>
            </w: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E45BD" w:rsidRDefault="00531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ЭТАПА</w:t>
            </w:r>
            <w:r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Всероссийской олимпиады</w:t>
            </w:r>
          </w:p>
        </w:tc>
      </w:tr>
      <w:tr w:rsidR="00EE45BD">
        <w:trPr>
          <w:trHeight w:val="28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531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</w:tr>
      <w:tr w:rsidR="00EE45BD">
        <w:trPr>
          <w:trHeight w:val="667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5BD" w:rsidRDefault="00EE45BD">
            <w:pPr>
              <w:rPr>
                <w:sz w:val="24"/>
                <w:szCs w:val="24"/>
              </w:rPr>
            </w:pPr>
          </w:p>
        </w:tc>
      </w:tr>
    </w:tbl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-4249420</wp:posOffset>
            </wp:positionV>
            <wp:extent cx="6444615" cy="4241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42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34" w:lineRule="exact"/>
        <w:rPr>
          <w:sz w:val="20"/>
          <w:szCs w:val="20"/>
        </w:rPr>
      </w:pPr>
    </w:p>
    <w:p w:rsidR="00EE45BD" w:rsidRDefault="00531B34">
      <w:pPr>
        <w:numPr>
          <w:ilvl w:val="0"/>
          <w:numId w:val="5"/>
        </w:numPr>
        <w:tabs>
          <w:tab w:val="left" w:pos="303"/>
        </w:tabs>
        <w:spacing w:line="234" w:lineRule="auto"/>
        <w:ind w:left="120" w:right="120" w:hanging="7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185420</wp:posOffset>
                </wp:positionV>
                <wp:extent cx="65786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6pt" to="523.4pt,14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0" cy="12395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14.35pt" to="5.6pt,111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182245</wp:posOffset>
                </wp:positionV>
                <wp:extent cx="0" cy="12395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14.35pt" to="523.2pt,111.95pt" o:allowincell="f" strokecolor="#000000" strokeweight="0.4799pt"/>
            </w:pict>
          </mc:Fallback>
        </mc:AlternateContent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48" w:lineRule="exact"/>
        <w:rPr>
          <w:sz w:val="20"/>
          <w:szCs w:val="20"/>
        </w:rPr>
      </w:pPr>
    </w:p>
    <w:p w:rsidR="00EE45BD" w:rsidRDefault="00531B34">
      <w:pPr>
        <w:ind w:left="4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ВНИМАНИЕ!</w:t>
      </w:r>
    </w:p>
    <w:p w:rsidR="00EE45BD" w:rsidRDefault="00EE45BD">
      <w:pPr>
        <w:spacing w:line="288" w:lineRule="exact"/>
        <w:rPr>
          <w:sz w:val="20"/>
          <w:szCs w:val="20"/>
        </w:rPr>
      </w:pPr>
    </w:p>
    <w:p w:rsidR="00EE45BD" w:rsidRDefault="00531B34">
      <w:pPr>
        <w:numPr>
          <w:ilvl w:val="0"/>
          <w:numId w:val="6"/>
        </w:numPr>
        <w:tabs>
          <w:tab w:val="left" w:pos="823"/>
        </w:tabs>
        <w:spacing w:line="236" w:lineRule="auto"/>
        <w:ind w:left="540" w:right="480" w:hanging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случае некорректно указанного этапа достижения документы, подтверждающие достижения Вашего ребенка, могут быть отклонены конкурсной комиссией в связи с несоблюдением данных условий.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182880</wp:posOffset>
                </wp:positionV>
                <wp:extent cx="65786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4pt" to="523.4pt,14.4pt" o:allowincell="f" strokecolor="#000000" strokeweight="0.4799pt"/>
            </w:pict>
          </mc:Fallback>
        </mc:AlternateContent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51" w:lineRule="exact"/>
        <w:rPr>
          <w:sz w:val="20"/>
          <w:szCs w:val="20"/>
        </w:rPr>
      </w:pPr>
    </w:p>
    <w:p w:rsidR="00EE45BD" w:rsidRDefault="00531B34">
      <w:pPr>
        <w:spacing w:line="238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2.2.3. </w:t>
      </w:r>
      <w:r>
        <w:rPr>
          <w:rFonts w:eastAsia="Times New Roman"/>
          <w:sz w:val="24"/>
          <w:szCs w:val="24"/>
        </w:rPr>
        <w:t>Если обучающийся является победителем в командном зачете, то, помимо диплома, который Вы предъявляете, необходимо предоставить справку о составе команды (коллектива), участником которого выступал обучающийся. Справка должна быть заверена подписью директора</w:t>
      </w:r>
      <w:r>
        <w:rPr>
          <w:rFonts w:eastAsia="Times New Roman"/>
          <w:sz w:val="24"/>
          <w:szCs w:val="24"/>
        </w:rPr>
        <w:t xml:space="preserve"> учреждения, организовавшего участие в конкурсе, и печатью учреждения. Данную справку необходимо направить на адрес электронной почты координатора deti@upinfo.ru с пометкой «Артек ___(номер смены, на которую подали заявку) смена» справка (Ф.И. ребенка). Сп</w:t>
      </w:r>
      <w:r>
        <w:rPr>
          <w:rFonts w:eastAsia="Times New Roman"/>
          <w:sz w:val="24"/>
          <w:szCs w:val="24"/>
        </w:rPr>
        <w:t>равку также можно загрузить одним файлом с дипломом в формате PDF на сайт АИС «Путевка».</w:t>
      </w:r>
    </w:p>
    <w:p w:rsidR="00EE45BD" w:rsidRDefault="00EE45BD">
      <w:pPr>
        <w:spacing w:line="4" w:lineRule="exact"/>
        <w:rPr>
          <w:sz w:val="20"/>
          <w:szCs w:val="20"/>
        </w:rPr>
      </w:pPr>
    </w:p>
    <w:p w:rsidR="00EE45BD" w:rsidRDefault="00531B34">
      <w:pPr>
        <w:tabs>
          <w:tab w:val="left" w:pos="15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 рассмотрению конкурсной комиссией </w:t>
      </w:r>
      <w:r>
        <w:rPr>
          <w:rFonts w:eastAsia="Times New Roman"/>
          <w:b/>
          <w:bCs/>
          <w:sz w:val="24"/>
          <w:szCs w:val="24"/>
        </w:rPr>
        <w:t>не принимаются:</w:t>
      </w:r>
    </w:p>
    <w:p w:rsidR="00EE45BD" w:rsidRDefault="00531B3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сертификаты, свидетельства, дипломы </w:t>
      </w:r>
      <w:r>
        <w:rPr>
          <w:rFonts w:eastAsia="Times New Roman"/>
          <w:b/>
          <w:bCs/>
          <w:sz w:val="24"/>
          <w:szCs w:val="24"/>
        </w:rPr>
        <w:t>ЗА УЧАСТИЕ без призового места</w:t>
      </w:r>
      <w:r>
        <w:rPr>
          <w:rFonts w:eastAsia="Times New Roman"/>
          <w:sz w:val="24"/>
          <w:szCs w:val="24"/>
        </w:rPr>
        <w:t>;</w:t>
      </w:r>
    </w:p>
    <w:p w:rsidR="00EE45BD" w:rsidRDefault="00EE45BD">
      <w:pPr>
        <w:spacing w:line="12" w:lineRule="exact"/>
        <w:rPr>
          <w:sz w:val="20"/>
          <w:szCs w:val="20"/>
        </w:rPr>
      </w:pPr>
    </w:p>
    <w:p w:rsidR="00EE45BD" w:rsidRDefault="00531B34">
      <w:pPr>
        <w:spacing w:line="234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достижения уровня общеобразовате</w:t>
      </w:r>
      <w:r>
        <w:rPr>
          <w:rFonts w:eastAsia="Times New Roman"/>
          <w:sz w:val="24"/>
          <w:szCs w:val="24"/>
        </w:rPr>
        <w:t>льных организаций: грамоты, дипломы, благодарности, похвальные листы образовательных организаций.</w:t>
      </w:r>
    </w:p>
    <w:p w:rsidR="00EE45BD" w:rsidRDefault="00EE45BD">
      <w:pPr>
        <w:sectPr w:rsidR="00EE45BD">
          <w:pgSz w:w="11900" w:h="16838"/>
          <w:pgMar w:top="1112" w:right="446" w:bottom="969" w:left="1020" w:header="0" w:footer="0" w:gutter="0"/>
          <w:cols w:space="720" w:equalWidth="0">
            <w:col w:w="10440"/>
          </w:cols>
        </w:sectPr>
      </w:pPr>
    </w:p>
    <w:p w:rsidR="00EE45BD" w:rsidRDefault="00531B3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 По окончании размещения (регистрации) достижений откроется окно, содержащее в себе два столбца и две зеленые стрелки по середине, с</w:t>
      </w:r>
      <w:r>
        <w:rPr>
          <w:rFonts w:eastAsia="Times New Roman"/>
          <w:sz w:val="24"/>
          <w:szCs w:val="24"/>
        </w:rPr>
        <w:t xml:space="preserve"> надписями «Убрать» и «Добавить» (рис. 8). Вам необходимо переместить дипломы из левого столбца в правый. Делается это двойным щелчком по скану диплома левой кнопкой мыши, либо зажатием левой кнопки мыши на скане диплома и перемещением его вправо (рис. 9).</w:t>
      </w:r>
      <w:r>
        <w:rPr>
          <w:rFonts w:eastAsia="Times New Roman"/>
          <w:sz w:val="24"/>
          <w:szCs w:val="24"/>
        </w:rPr>
        <w:t xml:space="preserve"> Нужно это для того, чтобы система смогла посчитать рейтинг Вашего ребенка.</w:t>
      </w:r>
    </w:p>
    <w:p w:rsidR="00EE45BD" w:rsidRDefault="00EE45BD">
      <w:pPr>
        <w:spacing w:line="14" w:lineRule="exact"/>
        <w:rPr>
          <w:sz w:val="20"/>
          <w:szCs w:val="20"/>
        </w:rPr>
      </w:pPr>
    </w:p>
    <w:p w:rsidR="00EE45BD" w:rsidRDefault="00531B3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Повторяйте данные шаги с каждым последующим добавленным дипломом. Система считает максимум 10 наград. После того, как все достижения будут загружены в систему, нажимаете на вкладк</w:t>
      </w:r>
      <w:r>
        <w:rPr>
          <w:rFonts w:eastAsia="Times New Roman"/>
          <w:sz w:val="24"/>
          <w:szCs w:val="24"/>
        </w:rPr>
        <w:t>у «Завершить».</w:t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54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8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941705</wp:posOffset>
            </wp:positionH>
            <wp:positionV relativeFrom="paragraph">
              <wp:posOffset>6985</wp:posOffset>
            </wp:positionV>
            <wp:extent cx="4949825" cy="3097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09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10" w:lineRule="exact"/>
        <w:rPr>
          <w:sz w:val="20"/>
          <w:szCs w:val="20"/>
        </w:rPr>
      </w:pPr>
    </w:p>
    <w:p w:rsidR="00EE45BD" w:rsidRDefault="00531B34">
      <w:pPr>
        <w:ind w:left="9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9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1149350</wp:posOffset>
            </wp:positionH>
            <wp:positionV relativeFrom="paragraph">
              <wp:posOffset>180975</wp:posOffset>
            </wp:positionV>
            <wp:extent cx="4622165" cy="3020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30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ectPr w:rsidR="00EE45BD">
          <w:pgSz w:w="11900" w:h="16838"/>
          <w:pgMar w:top="1135" w:right="566" w:bottom="1440" w:left="1140" w:header="0" w:footer="0" w:gutter="0"/>
          <w:cols w:space="720" w:equalWidth="0">
            <w:col w:w="10200"/>
          </w:cols>
        </w:sectPr>
      </w:pPr>
    </w:p>
    <w:p w:rsidR="00EE45BD" w:rsidRDefault="00531B34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 По завершении размещения (регистрации) достижений откроется главная страница Вашего профиля. Внизу будет отмечен статус заявки и Ваш текущий рейтинг (рис. 10).</w:t>
      </w:r>
    </w:p>
    <w:p w:rsidR="00EE45BD" w:rsidRDefault="00EE45BD">
      <w:pPr>
        <w:spacing w:line="14" w:lineRule="exact"/>
        <w:rPr>
          <w:sz w:val="20"/>
          <w:szCs w:val="20"/>
        </w:rPr>
      </w:pPr>
    </w:p>
    <w:p w:rsidR="00EE45BD" w:rsidRDefault="00531B34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Ваша заявка попадает в личный кабинет региональному оператору от Вологодской области по направлению детей в ФГБОУ «МДЦ «Артек». Региональный оператор организует конкурсную комиссию, в состав которой входят представители органов исполнительной государственн</w:t>
      </w:r>
      <w:r>
        <w:rPr>
          <w:rFonts w:eastAsia="Times New Roman"/>
          <w:sz w:val="24"/>
          <w:szCs w:val="24"/>
        </w:rPr>
        <w:t>ой власти области, общественности, специалисты АУ ВО ОЦМиГИ «Содружество». Конкурсная комиссия осуществляет проверку достижений на соответствие данных условиям размещения (регистрации) достижений кандидата на участие в смене ФГБОУ «МДЦ «Артек» и подлинност</w:t>
      </w:r>
      <w:r>
        <w:rPr>
          <w:rFonts w:eastAsia="Times New Roman"/>
          <w:sz w:val="24"/>
          <w:szCs w:val="24"/>
        </w:rPr>
        <w:t>ь представленных дипломов. При обнаружении несоответствия загружаемых дипломов условиям регистрации достижений, конкурсная комиссия в праве принять решение об отклонении диплома.</w:t>
      </w:r>
    </w:p>
    <w:p w:rsidR="00EE45BD" w:rsidRDefault="00EE45BD">
      <w:pPr>
        <w:spacing w:line="19" w:lineRule="exact"/>
        <w:rPr>
          <w:sz w:val="20"/>
          <w:szCs w:val="20"/>
        </w:rPr>
      </w:pPr>
    </w:p>
    <w:p w:rsidR="00EE45BD" w:rsidRDefault="00531B34">
      <w:pPr>
        <w:numPr>
          <w:ilvl w:val="0"/>
          <w:numId w:val="8"/>
        </w:numPr>
        <w:tabs>
          <w:tab w:val="left" w:pos="33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случае рейтинговая оценка участника пересчитывается системой автомати</w:t>
      </w:r>
      <w:r>
        <w:rPr>
          <w:rFonts w:eastAsia="Times New Roman"/>
          <w:sz w:val="24"/>
          <w:szCs w:val="24"/>
        </w:rPr>
        <w:t>чески. Поощряются путевками участники с наивысшим рейтингом, в рамках региональной квоты.</w:t>
      </w:r>
    </w:p>
    <w:p w:rsidR="00EE45BD" w:rsidRDefault="00EE45BD">
      <w:pPr>
        <w:spacing w:line="13" w:lineRule="exact"/>
        <w:rPr>
          <w:rFonts w:eastAsia="Times New Roman"/>
          <w:sz w:val="24"/>
          <w:szCs w:val="24"/>
        </w:rPr>
      </w:pPr>
    </w:p>
    <w:p w:rsidR="00EE45BD" w:rsidRDefault="00531B34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АУ ВО ОЦМиГИ «Содружество» осуществляет работу по организованному направлению детей в ФГБОУ «МДЦ «Артек» в соответствии со справкой о количестве предоставленных </w:t>
      </w:r>
      <w:r>
        <w:rPr>
          <w:rFonts w:eastAsia="Times New Roman"/>
          <w:sz w:val="24"/>
          <w:szCs w:val="24"/>
        </w:rPr>
        <w:t>бюджетных путевок Вологодской области и обеспечивает наличие оформленных документов в соответствии с договором о направлении и приеме детей в МДЦ «Артек».</w:t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54" w:lineRule="exact"/>
        <w:rPr>
          <w:sz w:val="20"/>
          <w:szCs w:val="20"/>
        </w:rPr>
      </w:pPr>
    </w:p>
    <w:p w:rsidR="00EE45BD" w:rsidRDefault="00531B34">
      <w:pPr>
        <w:ind w:left="9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10</w:t>
      </w:r>
    </w:p>
    <w:p w:rsidR="00EE45BD" w:rsidRDefault="00531B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5715</wp:posOffset>
            </wp:positionV>
            <wp:extent cx="5533390" cy="37217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72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200" w:lineRule="exact"/>
        <w:rPr>
          <w:sz w:val="20"/>
          <w:szCs w:val="20"/>
        </w:rPr>
      </w:pPr>
    </w:p>
    <w:p w:rsidR="00EE45BD" w:rsidRDefault="00EE45BD">
      <w:pPr>
        <w:spacing w:line="325" w:lineRule="exact"/>
        <w:rPr>
          <w:sz w:val="20"/>
          <w:szCs w:val="20"/>
        </w:rPr>
      </w:pPr>
    </w:p>
    <w:p w:rsidR="00EE45BD" w:rsidRDefault="00531B34">
      <w:pPr>
        <w:numPr>
          <w:ilvl w:val="0"/>
          <w:numId w:val="9"/>
        </w:numPr>
        <w:tabs>
          <w:tab w:val="left" w:pos="2007"/>
        </w:tabs>
        <w:ind w:left="2007" w:hanging="2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направления обучающегося в ФГБОУ «МДЦ «Артек»</w:t>
      </w:r>
    </w:p>
    <w:p w:rsidR="00EE45BD" w:rsidRDefault="00EE45BD">
      <w:pPr>
        <w:spacing w:line="283" w:lineRule="exact"/>
        <w:rPr>
          <w:sz w:val="20"/>
          <w:szCs w:val="20"/>
        </w:rPr>
      </w:pPr>
    </w:p>
    <w:p w:rsidR="00EE45BD" w:rsidRDefault="00531B34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Путевка финансируется за счет средств федерального бюджета. </w:t>
      </w:r>
      <w:r>
        <w:rPr>
          <w:rFonts w:eastAsia="Times New Roman"/>
          <w:b/>
          <w:bCs/>
          <w:sz w:val="24"/>
          <w:szCs w:val="24"/>
        </w:rPr>
        <w:t>Оплата проезда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сопровождения ребенка в/из ФГБОУ «МДЦ «Артек» осуществляется за счет родителей </w:t>
      </w:r>
      <w:r>
        <w:rPr>
          <w:rFonts w:eastAsia="Times New Roman"/>
          <w:sz w:val="24"/>
          <w:szCs w:val="24"/>
        </w:rPr>
        <w:t>(законных представителей, предприятий, организаций).</w:t>
      </w:r>
    </w:p>
    <w:p w:rsidR="00EE45BD" w:rsidRDefault="00EE45BD">
      <w:pPr>
        <w:spacing w:line="15" w:lineRule="exact"/>
        <w:rPr>
          <w:sz w:val="20"/>
          <w:szCs w:val="20"/>
        </w:rPr>
      </w:pPr>
    </w:p>
    <w:p w:rsidR="00EE45BD" w:rsidRDefault="00531B34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наличии заболевания из списка «А</w:t>
      </w:r>
      <w:r>
        <w:rPr>
          <w:rFonts w:eastAsia="Times New Roman"/>
          <w:sz w:val="24"/>
          <w:szCs w:val="24"/>
        </w:rPr>
        <w:t>бсолютные противопоказания для направления в ФГБОУ «МДЦ «Артек» (список абсолютных противопоказаний приведен в документе «Порядок медицинского отбора и правила направления детей и подростков в ФГБОУ «МДЦ «Артек») обучающийся не включается в список кандидат</w:t>
      </w:r>
      <w:r>
        <w:rPr>
          <w:rFonts w:eastAsia="Times New Roman"/>
          <w:sz w:val="24"/>
          <w:szCs w:val="24"/>
        </w:rPr>
        <w:t>ов на поощрение путевкой даже при наличии высокого рейтинга в АИС «Путевка».</w:t>
      </w:r>
    </w:p>
    <w:sectPr w:rsidR="00EE45BD">
      <w:pgSz w:w="11900" w:h="16838"/>
      <w:pgMar w:top="1135" w:right="566" w:bottom="1013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A809180"/>
    <w:lvl w:ilvl="0" w:tplc="5788588A">
      <w:start w:val="1"/>
      <w:numFmt w:val="bullet"/>
      <w:lvlText w:val="\endash "/>
      <w:lvlJc w:val="left"/>
    </w:lvl>
    <w:lvl w:ilvl="1" w:tplc="3BFECD6C">
      <w:numFmt w:val="decimal"/>
      <w:lvlText w:val=""/>
      <w:lvlJc w:val="left"/>
    </w:lvl>
    <w:lvl w:ilvl="2" w:tplc="3844F682">
      <w:numFmt w:val="decimal"/>
      <w:lvlText w:val=""/>
      <w:lvlJc w:val="left"/>
    </w:lvl>
    <w:lvl w:ilvl="3" w:tplc="999EAAC6">
      <w:numFmt w:val="decimal"/>
      <w:lvlText w:val=""/>
      <w:lvlJc w:val="left"/>
    </w:lvl>
    <w:lvl w:ilvl="4" w:tplc="DEAACA00">
      <w:numFmt w:val="decimal"/>
      <w:lvlText w:val=""/>
      <w:lvlJc w:val="left"/>
    </w:lvl>
    <w:lvl w:ilvl="5" w:tplc="E724CE30">
      <w:numFmt w:val="decimal"/>
      <w:lvlText w:val=""/>
      <w:lvlJc w:val="left"/>
    </w:lvl>
    <w:lvl w:ilvl="6" w:tplc="A4FA73B6">
      <w:numFmt w:val="decimal"/>
      <w:lvlText w:val=""/>
      <w:lvlJc w:val="left"/>
    </w:lvl>
    <w:lvl w:ilvl="7" w:tplc="A65A6576">
      <w:numFmt w:val="decimal"/>
      <w:lvlText w:val=""/>
      <w:lvlJc w:val="left"/>
    </w:lvl>
    <w:lvl w:ilvl="8" w:tplc="DE5E3806">
      <w:numFmt w:val="decimal"/>
      <w:lvlText w:val=""/>
      <w:lvlJc w:val="left"/>
    </w:lvl>
  </w:abstractNum>
  <w:abstractNum w:abstractNumId="1">
    <w:nsid w:val="00000BB3"/>
    <w:multiLevelType w:val="hybridMultilevel"/>
    <w:tmpl w:val="AD66D214"/>
    <w:lvl w:ilvl="0" w:tplc="D52802F4">
      <w:start w:val="1"/>
      <w:numFmt w:val="bullet"/>
      <w:lvlText w:val="В"/>
      <w:lvlJc w:val="left"/>
    </w:lvl>
    <w:lvl w:ilvl="1" w:tplc="BA34D3A4">
      <w:numFmt w:val="decimal"/>
      <w:lvlText w:val=""/>
      <w:lvlJc w:val="left"/>
    </w:lvl>
    <w:lvl w:ilvl="2" w:tplc="BA8C36C6">
      <w:numFmt w:val="decimal"/>
      <w:lvlText w:val=""/>
      <w:lvlJc w:val="left"/>
    </w:lvl>
    <w:lvl w:ilvl="3" w:tplc="C0FE6608">
      <w:numFmt w:val="decimal"/>
      <w:lvlText w:val=""/>
      <w:lvlJc w:val="left"/>
    </w:lvl>
    <w:lvl w:ilvl="4" w:tplc="AB8CB714">
      <w:numFmt w:val="decimal"/>
      <w:lvlText w:val=""/>
      <w:lvlJc w:val="left"/>
    </w:lvl>
    <w:lvl w:ilvl="5" w:tplc="2B162FAC">
      <w:numFmt w:val="decimal"/>
      <w:lvlText w:val=""/>
      <w:lvlJc w:val="left"/>
    </w:lvl>
    <w:lvl w:ilvl="6" w:tplc="473C5768">
      <w:numFmt w:val="decimal"/>
      <w:lvlText w:val=""/>
      <w:lvlJc w:val="left"/>
    </w:lvl>
    <w:lvl w:ilvl="7" w:tplc="8BDE581A">
      <w:numFmt w:val="decimal"/>
      <w:lvlText w:val=""/>
      <w:lvlJc w:val="left"/>
    </w:lvl>
    <w:lvl w:ilvl="8" w:tplc="3A2C2504">
      <w:numFmt w:val="decimal"/>
      <w:lvlText w:val=""/>
      <w:lvlJc w:val="left"/>
    </w:lvl>
  </w:abstractNum>
  <w:abstractNum w:abstractNumId="2">
    <w:nsid w:val="00001649"/>
    <w:multiLevelType w:val="hybridMultilevel"/>
    <w:tmpl w:val="B0145D56"/>
    <w:lvl w:ilvl="0" w:tplc="10FAAF6C">
      <w:start w:val="1"/>
      <w:numFmt w:val="decimal"/>
      <w:lvlText w:val="%1."/>
      <w:lvlJc w:val="left"/>
    </w:lvl>
    <w:lvl w:ilvl="1" w:tplc="590EC8E2">
      <w:numFmt w:val="decimal"/>
      <w:lvlText w:val=""/>
      <w:lvlJc w:val="left"/>
    </w:lvl>
    <w:lvl w:ilvl="2" w:tplc="064273F4">
      <w:numFmt w:val="decimal"/>
      <w:lvlText w:val=""/>
      <w:lvlJc w:val="left"/>
    </w:lvl>
    <w:lvl w:ilvl="3" w:tplc="C0D8D308">
      <w:numFmt w:val="decimal"/>
      <w:lvlText w:val=""/>
      <w:lvlJc w:val="left"/>
    </w:lvl>
    <w:lvl w:ilvl="4" w:tplc="8C7A9DAC">
      <w:numFmt w:val="decimal"/>
      <w:lvlText w:val=""/>
      <w:lvlJc w:val="left"/>
    </w:lvl>
    <w:lvl w:ilvl="5" w:tplc="4BFA450A">
      <w:numFmt w:val="decimal"/>
      <w:lvlText w:val=""/>
      <w:lvlJc w:val="left"/>
    </w:lvl>
    <w:lvl w:ilvl="6" w:tplc="EE42069C">
      <w:numFmt w:val="decimal"/>
      <w:lvlText w:val=""/>
      <w:lvlJc w:val="left"/>
    </w:lvl>
    <w:lvl w:ilvl="7" w:tplc="1256F538">
      <w:numFmt w:val="decimal"/>
      <w:lvlText w:val=""/>
      <w:lvlJc w:val="left"/>
    </w:lvl>
    <w:lvl w:ilvl="8" w:tplc="1562B8D8">
      <w:numFmt w:val="decimal"/>
      <w:lvlText w:val=""/>
      <w:lvlJc w:val="left"/>
    </w:lvl>
  </w:abstractNum>
  <w:abstractNum w:abstractNumId="3">
    <w:nsid w:val="000026E9"/>
    <w:multiLevelType w:val="hybridMultilevel"/>
    <w:tmpl w:val="E9A2704E"/>
    <w:lvl w:ilvl="0" w:tplc="F8C8C4DA">
      <w:start w:val="1"/>
      <w:numFmt w:val="bullet"/>
      <w:lvlText w:val="В"/>
      <w:lvlJc w:val="left"/>
    </w:lvl>
    <w:lvl w:ilvl="1" w:tplc="977E6588">
      <w:numFmt w:val="decimal"/>
      <w:lvlText w:val=""/>
      <w:lvlJc w:val="left"/>
    </w:lvl>
    <w:lvl w:ilvl="2" w:tplc="878A1E3C">
      <w:numFmt w:val="decimal"/>
      <w:lvlText w:val=""/>
      <w:lvlJc w:val="left"/>
    </w:lvl>
    <w:lvl w:ilvl="3" w:tplc="3E5CD85A">
      <w:numFmt w:val="decimal"/>
      <w:lvlText w:val=""/>
      <w:lvlJc w:val="left"/>
    </w:lvl>
    <w:lvl w:ilvl="4" w:tplc="A01E4F76">
      <w:numFmt w:val="decimal"/>
      <w:lvlText w:val=""/>
      <w:lvlJc w:val="left"/>
    </w:lvl>
    <w:lvl w:ilvl="5" w:tplc="B1CA2CA0">
      <w:numFmt w:val="decimal"/>
      <w:lvlText w:val=""/>
      <w:lvlJc w:val="left"/>
    </w:lvl>
    <w:lvl w:ilvl="6" w:tplc="6B2C17A2">
      <w:numFmt w:val="decimal"/>
      <w:lvlText w:val=""/>
      <w:lvlJc w:val="left"/>
    </w:lvl>
    <w:lvl w:ilvl="7" w:tplc="FE0EFF2A">
      <w:numFmt w:val="decimal"/>
      <w:lvlText w:val=""/>
      <w:lvlJc w:val="left"/>
    </w:lvl>
    <w:lvl w:ilvl="8" w:tplc="B8008DDC">
      <w:numFmt w:val="decimal"/>
      <w:lvlText w:val=""/>
      <w:lvlJc w:val="left"/>
    </w:lvl>
  </w:abstractNum>
  <w:abstractNum w:abstractNumId="4">
    <w:nsid w:val="00002EA6"/>
    <w:multiLevelType w:val="hybridMultilevel"/>
    <w:tmpl w:val="5CA830DE"/>
    <w:lvl w:ilvl="0" w:tplc="08389582">
      <w:start w:val="3"/>
      <w:numFmt w:val="decimal"/>
      <w:lvlText w:val="%1."/>
      <w:lvlJc w:val="left"/>
    </w:lvl>
    <w:lvl w:ilvl="1" w:tplc="13E49186">
      <w:numFmt w:val="decimal"/>
      <w:lvlText w:val=""/>
      <w:lvlJc w:val="left"/>
    </w:lvl>
    <w:lvl w:ilvl="2" w:tplc="59F2F792">
      <w:numFmt w:val="decimal"/>
      <w:lvlText w:val=""/>
      <w:lvlJc w:val="left"/>
    </w:lvl>
    <w:lvl w:ilvl="3" w:tplc="2DC420F0">
      <w:numFmt w:val="decimal"/>
      <w:lvlText w:val=""/>
      <w:lvlJc w:val="left"/>
    </w:lvl>
    <w:lvl w:ilvl="4" w:tplc="EA1CCD24">
      <w:numFmt w:val="decimal"/>
      <w:lvlText w:val=""/>
      <w:lvlJc w:val="left"/>
    </w:lvl>
    <w:lvl w:ilvl="5" w:tplc="7936989C">
      <w:numFmt w:val="decimal"/>
      <w:lvlText w:val=""/>
      <w:lvlJc w:val="left"/>
    </w:lvl>
    <w:lvl w:ilvl="6" w:tplc="10B0AC0A">
      <w:numFmt w:val="decimal"/>
      <w:lvlText w:val=""/>
      <w:lvlJc w:val="left"/>
    </w:lvl>
    <w:lvl w:ilvl="7" w:tplc="96A85800">
      <w:numFmt w:val="decimal"/>
      <w:lvlText w:val=""/>
      <w:lvlJc w:val="left"/>
    </w:lvl>
    <w:lvl w:ilvl="8" w:tplc="6A0A8DB6">
      <w:numFmt w:val="decimal"/>
      <w:lvlText w:val=""/>
      <w:lvlJc w:val="left"/>
    </w:lvl>
  </w:abstractNum>
  <w:abstractNum w:abstractNumId="5">
    <w:nsid w:val="000041BB"/>
    <w:multiLevelType w:val="hybridMultilevel"/>
    <w:tmpl w:val="FB245324"/>
    <w:lvl w:ilvl="0" w:tplc="19B6C876">
      <w:start w:val="1"/>
      <w:numFmt w:val="bullet"/>
      <w:lvlText w:val="*"/>
      <w:lvlJc w:val="left"/>
    </w:lvl>
    <w:lvl w:ilvl="1" w:tplc="F21E0E34">
      <w:numFmt w:val="decimal"/>
      <w:lvlText w:val=""/>
      <w:lvlJc w:val="left"/>
    </w:lvl>
    <w:lvl w:ilvl="2" w:tplc="35AC626E">
      <w:numFmt w:val="decimal"/>
      <w:lvlText w:val=""/>
      <w:lvlJc w:val="left"/>
    </w:lvl>
    <w:lvl w:ilvl="3" w:tplc="AFD27712">
      <w:numFmt w:val="decimal"/>
      <w:lvlText w:val=""/>
      <w:lvlJc w:val="left"/>
    </w:lvl>
    <w:lvl w:ilvl="4" w:tplc="90A8EA7C">
      <w:numFmt w:val="decimal"/>
      <w:lvlText w:val=""/>
      <w:lvlJc w:val="left"/>
    </w:lvl>
    <w:lvl w:ilvl="5" w:tplc="59765902">
      <w:numFmt w:val="decimal"/>
      <w:lvlText w:val=""/>
      <w:lvlJc w:val="left"/>
    </w:lvl>
    <w:lvl w:ilvl="6" w:tplc="145C4CDC">
      <w:numFmt w:val="decimal"/>
      <w:lvlText w:val=""/>
      <w:lvlJc w:val="left"/>
    </w:lvl>
    <w:lvl w:ilvl="7" w:tplc="2B26C926">
      <w:numFmt w:val="decimal"/>
      <w:lvlText w:val=""/>
      <w:lvlJc w:val="left"/>
    </w:lvl>
    <w:lvl w:ilvl="8" w:tplc="46F6B13C">
      <w:numFmt w:val="decimal"/>
      <w:lvlText w:val=""/>
      <w:lvlJc w:val="left"/>
    </w:lvl>
  </w:abstractNum>
  <w:abstractNum w:abstractNumId="6">
    <w:nsid w:val="00005AF1"/>
    <w:multiLevelType w:val="hybridMultilevel"/>
    <w:tmpl w:val="00DEB9F4"/>
    <w:lvl w:ilvl="0" w:tplc="70EA2AE2">
      <w:start w:val="1"/>
      <w:numFmt w:val="bullet"/>
      <w:lvlText w:val="\endash "/>
      <w:lvlJc w:val="left"/>
    </w:lvl>
    <w:lvl w:ilvl="1" w:tplc="875087F8">
      <w:numFmt w:val="decimal"/>
      <w:lvlText w:val=""/>
      <w:lvlJc w:val="left"/>
    </w:lvl>
    <w:lvl w:ilvl="2" w:tplc="BF4445FE">
      <w:numFmt w:val="decimal"/>
      <w:lvlText w:val=""/>
      <w:lvlJc w:val="left"/>
    </w:lvl>
    <w:lvl w:ilvl="3" w:tplc="9B28C05A">
      <w:numFmt w:val="decimal"/>
      <w:lvlText w:val=""/>
      <w:lvlJc w:val="left"/>
    </w:lvl>
    <w:lvl w:ilvl="4" w:tplc="AD38AC0E">
      <w:numFmt w:val="decimal"/>
      <w:lvlText w:val=""/>
      <w:lvlJc w:val="left"/>
    </w:lvl>
    <w:lvl w:ilvl="5" w:tplc="327AC370">
      <w:numFmt w:val="decimal"/>
      <w:lvlText w:val=""/>
      <w:lvlJc w:val="left"/>
    </w:lvl>
    <w:lvl w:ilvl="6" w:tplc="3EF6F028">
      <w:numFmt w:val="decimal"/>
      <w:lvlText w:val=""/>
      <w:lvlJc w:val="left"/>
    </w:lvl>
    <w:lvl w:ilvl="7" w:tplc="EFC6FEF6">
      <w:numFmt w:val="decimal"/>
      <w:lvlText w:val=""/>
      <w:lvlJc w:val="left"/>
    </w:lvl>
    <w:lvl w:ilvl="8" w:tplc="B75253BE">
      <w:numFmt w:val="decimal"/>
      <w:lvlText w:val=""/>
      <w:lvlJc w:val="left"/>
    </w:lvl>
  </w:abstractNum>
  <w:abstractNum w:abstractNumId="7">
    <w:nsid w:val="00005F90"/>
    <w:multiLevelType w:val="hybridMultilevel"/>
    <w:tmpl w:val="E7A2B914"/>
    <w:lvl w:ilvl="0" w:tplc="B480422E">
      <w:start w:val="1"/>
      <w:numFmt w:val="decimal"/>
      <w:lvlText w:val="%1."/>
      <w:lvlJc w:val="left"/>
    </w:lvl>
    <w:lvl w:ilvl="1" w:tplc="34228662">
      <w:numFmt w:val="decimal"/>
      <w:lvlText w:val=""/>
      <w:lvlJc w:val="left"/>
    </w:lvl>
    <w:lvl w:ilvl="2" w:tplc="03AC41B8">
      <w:numFmt w:val="decimal"/>
      <w:lvlText w:val=""/>
      <w:lvlJc w:val="left"/>
    </w:lvl>
    <w:lvl w:ilvl="3" w:tplc="94C01A92">
      <w:numFmt w:val="decimal"/>
      <w:lvlText w:val=""/>
      <w:lvlJc w:val="left"/>
    </w:lvl>
    <w:lvl w:ilvl="4" w:tplc="D3DA08C2">
      <w:numFmt w:val="decimal"/>
      <w:lvlText w:val=""/>
      <w:lvlJc w:val="left"/>
    </w:lvl>
    <w:lvl w:ilvl="5" w:tplc="62D030BC">
      <w:numFmt w:val="decimal"/>
      <w:lvlText w:val=""/>
      <w:lvlJc w:val="left"/>
    </w:lvl>
    <w:lvl w:ilvl="6" w:tplc="03D090D4">
      <w:numFmt w:val="decimal"/>
      <w:lvlText w:val=""/>
      <w:lvlJc w:val="left"/>
    </w:lvl>
    <w:lvl w:ilvl="7" w:tplc="ACD61CEA">
      <w:numFmt w:val="decimal"/>
      <w:lvlText w:val=""/>
      <w:lvlJc w:val="left"/>
    </w:lvl>
    <w:lvl w:ilvl="8" w:tplc="B25E2F30">
      <w:numFmt w:val="decimal"/>
      <w:lvlText w:val=""/>
      <w:lvlJc w:val="left"/>
    </w:lvl>
  </w:abstractNum>
  <w:abstractNum w:abstractNumId="8">
    <w:nsid w:val="00006DF1"/>
    <w:multiLevelType w:val="hybridMultilevel"/>
    <w:tmpl w:val="EC60CBDE"/>
    <w:lvl w:ilvl="0" w:tplc="9A1820A4">
      <w:start w:val="2"/>
      <w:numFmt w:val="decimal"/>
      <w:lvlText w:val="%1."/>
      <w:lvlJc w:val="left"/>
    </w:lvl>
    <w:lvl w:ilvl="1" w:tplc="B518C630">
      <w:numFmt w:val="decimal"/>
      <w:lvlText w:val=""/>
      <w:lvlJc w:val="left"/>
    </w:lvl>
    <w:lvl w:ilvl="2" w:tplc="D0D065C2">
      <w:numFmt w:val="decimal"/>
      <w:lvlText w:val=""/>
      <w:lvlJc w:val="left"/>
    </w:lvl>
    <w:lvl w:ilvl="3" w:tplc="218ECB16">
      <w:numFmt w:val="decimal"/>
      <w:lvlText w:val=""/>
      <w:lvlJc w:val="left"/>
    </w:lvl>
    <w:lvl w:ilvl="4" w:tplc="BE9CE560">
      <w:numFmt w:val="decimal"/>
      <w:lvlText w:val=""/>
      <w:lvlJc w:val="left"/>
    </w:lvl>
    <w:lvl w:ilvl="5" w:tplc="47B20C86">
      <w:numFmt w:val="decimal"/>
      <w:lvlText w:val=""/>
      <w:lvlJc w:val="left"/>
    </w:lvl>
    <w:lvl w:ilvl="6" w:tplc="F4A26EC4">
      <w:numFmt w:val="decimal"/>
      <w:lvlText w:val=""/>
      <w:lvlJc w:val="left"/>
    </w:lvl>
    <w:lvl w:ilvl="7" w:tplc="C08C3DD4">
      <w:numFmt w:val="decimal"/>
      <w:lvlText w:val=""/>
      <w:lvlJc w:val="left"/>
    </w:lvl>
    <w:lvl w:ilvl="8" w:tplc="8222D96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D"/>
    <w:rsid w:val="00531B34"/>
    <w:rsid w:val="00E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Образование</cp:lastModifiedBy>
  <cp:revision>2</cp:revision>
  <dcterms:created xsi:type="dcterms:W3CDTF">2018-11-28T11:29:00Z</dcterms:created>
  <dcterms:modified xsi:type="dcterms:W3CDTF">2018-11-28T11:29:00Z</dcterms:modified>
</cp:coreProperties>
</file>