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7C" w:rsidRDefault="00FC507C" w:rsidP="00FC507C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FC507C" w:rsidRDefault="00FC507C" w:rsidP="00FC507C">
      <w:pPr>
        <w:suppressAutoHyphens/>
        <w:autoSpaceDE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FC507C" w:rsidRDefault="00FC507C" w:rsidP="00FC507C">
      <w:pPr>
        <w:autoSpaceDE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FC507C" w:rsidRDefault="00FC507C" w:rsidP="00FC507C">
      <w:pPr>
        <w:autoSpaceDE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FC507C" w:rsidRDefault="00FC507C" w:rsidP="00FC507C">
      <w:pPr>
        <w:autoSpaceDE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FC507C" w:rsidTr="00FC507C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FC507C" w:rsidRDefault="00FC507C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09.11.2018</w:t>
            </w:r>
          </w:p>
        </w:tc>
        <w:tc>
          <w:tcPr>
            <w:tcW w:w="3150" w:type="dxa"/>
            <w:shd w:val="clear" w:color="auto" w:fill="FFFFFF"/>
            <w:hideMark/>
          </w:tcPr>
          <w:p w:rsidR="00FC507C" w:rsidRDefault="00FC507C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BF51ED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FC507C" w:rsidRDefault="00FC507C">
            <w:pPr>
              <w:autoSpaceDE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F51ED">
              <w:rPr>
                <w:sz w:val="28"/>
                <w:szCs w:val="28"/>
                <w:lang w:eastAsia="en-US"/>
              </w:rPr>
              <w:t xml:space="preserve"> 242</w:t>
            </w:r>
          </w:p>
        </w:tc>
      </w:tr>
    </w:tbl>
    <w:p w:rsidR="00FC507C" w:rsidRDefault="00FC507C" w:rsidP="00FC507C">
      <w:pPr>
        <w:spacing w:line="240" w:lineRule="exact"/>
        <w:jc w:val="center"/>
        <w:rPr>
          <w:sz w:val="28"/>
          <w:szCs w:val="28"/>
        </w:rPr>
      </w:pPr>
    </w:p>
    <w:p w:rsidR="00FC507C" w:rsidRPr="00FC507C" w:rsidRDefault="00FC507C" w:rsidP="00FC507C">
      <w:pPr>
        <w:spacing w:line="240" w:lineRule="exac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 Об организации и проведении конкурсных мероприятий в рамках</w:t>
      </w:r>
      <w:r w:rsidRPr="00FC507C">
        <w:rPr>
          <w:rFonts w:eastAsia="Calibri"/>
          <w:color w:val="000000"/>
          <w:sz w:val="28"/>
          <w:szCs w:val="28"/>
          <w:lang w:eastAsia="en-US"/>
        </w:rPr>
        <w:t xml:space="preserve"> проекта «Региональный клуб интеллектуальных игр «Тамбовские знатоки»</w:t>
      </w:r>
    </w:p>
    <w:p w:rsidR="00FC507C" w:rsidRDefault="00FC507C" w:rsidP="00FC507C">
      <w:pPr>
        <w:pStyle w:val="a3"/>
        <w:spacing w:before="0" w:after="0" w:line="240" w:lineRule="exact"/>
        <w:rPr>
          <w:sz w:val="28"/>
          <w:szCs w:val="28"/>
        </w:rPr>
      </w:pPr>
    </w:p>
    <w:p w:rsidR="00FC507C" w:rsidRDefault="00FC507C" w:rsidP="00FC507C">
      <w:pPr>
        <w:pStyle w:val="a3"/>
        <w:spacing w:before="0" w:after="0" w:line="240" w:lineRule="exact"/>
        <w:rPr>
          <w:sz w:val="28"/>
          <w:szCs w:val="28"/>
        </w:rPr>
      </w:pPr>
    </w:p>
    <w:p w:rsidR="00FC507C" w:rsidRPr="00BF51ED" w:rsidRDefault="00FC507C" w:rsidP="00BF51ED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и науки по Тамбовской области от 08.11.18 № 3003 «</w:t>
      </w:r>
      <w:r w:rsidRPr="00FC507C">
        <w:rPr>
          <w:rFonts w:eastAsia="Calibri"/>
          <w:sz w:val="28"/>
          <w:szCs w:val="28"/>
          <w:lang w:eastAsia="en-US"/>
        </w:rPr>
        <w:t>Об организации и проведении конкурсных мероприятий в рамках</w:t>
      </w:r>
      <w:r w:rsidRPr="00FC507C">
        <w:rPr>
          <w:rFonts w:eastAsia="Calibri"/>
          <w:color w:val="000000"/>
          <w:sz w:val="28"/>
          <w:szCs w:val="28"/>
          <w:lang w:eastAsia="en-US"/>
        </w:rPr>
        <w:t xml:space="preserve"> проекта «Региональный клуб интеллектуальных игр «Тамбовские знатоки»</w:t>
      </w:r>
      <w:r w:rsidRPr="004F51EB">
        <w:rPr>
          <w:color w:val="000000"/>
          <w:sz w:val="28"/>
          <w:szCs w:val="28"/>
        </w:rPr>
        <w:t xml:space="preserve">в целях </w:t>
      </w:r>
      <w:r w:rsidRPr="004F51EB">
        <w:rPr>
          <w:sz w:val="28"/>
          <w:szCs w:val="28"/>
        </w:rPr>
        <w:t>привлечения в интеллектуальное движени</w:t>
      </w:r>
      <w:r>
        <w:rPr>
          <w:sz w:val="28"/>
          <w:szCs w:val="28"/>
        </w:rPr>
        <w:t xml:space="preserve">е школьников </w:t>
      </w:r>
      <w:r w:rsidRPr="004F51EB">
        <w:rPr>
          <w:sz w:val="28"/>
          <w:szCs w:val="28"/>
        </w:rPr>
        <w:t>и повышения их интереса к интеллектуальным играм</w:t>
      </w:r>
      <w:r>
        <w:rPr>
          <w:sz w:val="28"/>
          <w:szCs w:val="28"/>
        </w:rPr>
        <w:t>,</w:t>
      </w:r>
      <w:r w:rsidRPr="004F51EB">
        <w:rPr>
          <w:color w:val="000000"/>
          <w:spacing w:val="-2"/>
          <w:sz w:val="28"/>
          <w:szCs w:val="28"/>
        </w:rPr>
        <w:t>ПРИКАЗЫВАЮ</w:t>
      </w:r>
      <w:r>
        <w:rPr>
          <w:color w:val="000000"/>
          <w:spacing w:val="-2"/>
          <w:sz w:val="28"/>
          <w:szCs w:val="28"/>
        </w:rPr>
        <w:t>: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color w:val="000000"/>
          <w:spacing w:val="-2"/>
          <w:sz w:val="28"/>
          <w:szCs w:val="28"/>
          <w:lang w:eastAsia="en-US"/>
        </w:rPr>
        <w:t>1. </w:t>
      </w:r>
      <w:r>
        <w:rPr>
          <w:rFonts w:eastAsia="Calibri"/>
          <w:sz w:val="28"/>
          <w:szCs w:val="28"/>
          <w:lang w:eastAsia="en-US"/>
        </w:rPr>
        <w:t>О</w:t>
      </w:r>
      <w:r w:rsidRPr="00FC507C">
        <w:rPr>
          <w:rFonts w:eastAsia="Calibri"/>
          <w:sz w:val="28"/>
          <w:szCs w:val="28"/>
          <w:lang w:eastAsia="en-US"/>
        </w:rPr>
        <w:t xml:space="preserve">рганизовать </w:t>
      </w:r>
      <w:r w:rsidRPr="00FC507C">
        <w:rPr>
          <w:rFonts w:eastAsia="Calibri"/>
          <w:color w:val="000000"/>
          <w:spacing w:val="-2"/>
          <w:sz w:val="28"/>
          <w:szCs w:val="28"/>
          <w:lang w:eastAsia="en-US"/>
        </w:rPr>
        <w:t>с октября 2018 года по апрель 2019 года</w:t>
      </w:r>
      <w:r w:rsidRPr="00FC507C">
        <w:rPr>
          <w:rFonts w:eastAsia="Calibri"/>
          <w:sz w:val="28"/>
          <w:szCs w:val="28"/>
          <w:lang w:eastAsia="en-US"/>
        </w:rPr>
        <w:t xml:space="preserve">проведение </w:t>
      </w:r>
      <w:r w:rsidRPr="00FC507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конкурсных мероприятий в рамках проекта </w:t>
      </w:r>
      <w:r w:rsidRPr="00FC507C">
        <w:rPr>
          <w:rFonts w:eastAsia="Calibri"/>
          <w:color w:val="000000"/>
          <w:sz w:val="28"/>
          <w:szCs w:val="28"/>
          <w:lang w:eastAsia="en-US"/>
        </w:rPr>
        <w:t>«Региональный клуб интеллектуальных игр «Тамбовские знатоки»</w:t>
      </w:r>
      <w:r w:rsidRPr="00FC507C">
        <w:rPr>
          <w:rFonts w:eastAsia="Calibri"/>
          <w:sz w:val="28"/>
          <w:szCs w:val="28"/>
          <w:lang w:eastAsia="en-US"/>
        </w:rPr>
        <w:t>.</w:t>
      </w:r>
    </w:p>
    <w:p w:rsidR="00FC507C" w:rsidRPr="00FC507C" w:rsidRDefault="00FC507C" w:rsidP="00FC507C">
      <w:pPr>
        <w:autoSpaceDN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FC507C">
        <w:rPr>
          <w:rFonts w:eastAsia="Calibri"/>
          <w:sz w:val="28"/>
          <w:szCs w:val="28"/>
          <w:lang w:eastAsia="en-US"/>
        </w:rPr>
        <w:t xml:space="preserve">. Утвердить Положение о проведении </w:t>
      </w:r>
      <w:r w:rsidRPr="00FC507C">
        <w:rPr>
          <w:rFonts w:eastAsia="Calibri"/>
          <w:sz w:val="28"/>
          <w:szCs w:val="28"/>
          <w:lang w:val="en-US" w:eastAsia="en-US"/>
        </w:rPr>
        <w:t>I</w:t>
      </w:r>
      <w:r w:rsidRPr="00FC507C">
        <w:rPr>
          <w:rFonts w:eastAsia="Calibri"/>
          <w:sz w:val="28"/>
          <w:szCs w:val="28"/>
          <w:lang w:eastAsia="en-US"/>
        </w:rPr>
        <w:t>Х областного открытого Чемпионата по интеллектуальным играм «Что? Где? Когда?» среди шк</w:t>
      </w:r>
      <w:r w:rsidR="0022417E">
        <w:rPr>
          <w:rFonts w:eastAsia="Calibri"/>
          <w:sz w:val="28"/>
          <w:szCs w:val="28"/>
          <w:lang w:eastAsia="en-US"/>
        </w:rPr>
        <w:t xml:space="preserve">ольных команд </w:t>
      </w:r>
      <w:r w:rsidRPr="00FC507C">
        <w:rPr>
          <w:rFonts w:eastAsia="Calibri"/>
          <w:sz w:val="28"/>
          <w:szCs w:val="28"/>
          <w:lang w:eastAsia="en-US"/>
        </w:rPr>
        <w:t xml:space="preserve"> «Весенний бриз» (Приложение 1).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C507C">
        <w:rPr>
          <w:rFonts w:eastAsia="Calibri"/>
          <w:sz w:val="28"/>
          <w:szCs w:val="28"/>
          <w:lang w:eastAsia="en-US"/>
        </w:rPr>
        <w:t>. Утвердить состав оргкомитета конкурсных мероприятий</w:t>
      </w:r>
      <w:r w:rsidRPr="00FC507C">
        <w:rPr>
          <w:rFonts w:eastAsia="Calibri"/>
          <w:sz w:val="28"/>
          <w:szCs w:val="28"/>
          <w:lang w:eastAsia="en-US"/>
        </w:rPr>
        <w:br/>
        <w:t>(Приложение 2).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FC507C">
        <w:rPr>
          <w:rFonts w:eastAsia="Calibri"/>
          <w:sz w:val="28"/>
          <w:szCs w:val="28"/>
          <w:lang w:eastAsia="en-US"/>
        </w:rPr>
        <w:t>. </w:t>
      </w:r>
      <w:r>
        <w:rPr>
          <w:rFonts w:eastAsia="Calibri"/>
          <w:sz w:val="28"/>
          <w:szCs w:val="28"/>
          <w:lang w:eastAsia="en-US"/>
        </w:rPr>
        <w:t xml:space="preserve">Директору </w:t>
      </w:r>
      <w:r w:rsidR="0022417E">
        <w:rPr>
          <w:rFonts w:eastAsia="Calibri"/>
          <w:sz w:val="28"/>
          <w:szCs w:val="28"/>
          <w:lang w:eastAsia="en-US"/>
        </w:rPr>
        <w:t xml:space="preserve">МБОУ 2- Гавриловскаясош Филимонову А.А. </w:t>
      </w:r>
      <w:r w:rsidRPr="00FC507C">
        <w:rPr>
          <w:rFonts w:eastAsia="Calibri"/>
          <w:sz w:val="28"/>
          <w:szCs w:val="28"/>
          <w:lang w:eastAsia="en-US"/>
        </w:rPr>
        <w:t xml:space="preserve"> обеспечить участие обучающихся в конкурсных мероприятиях регионального проекта «Тамбовские знатоки».</w:t>
      </w:r>
    </w:p>
    <w:p w:rsidR="00FC507C" w:rsidRPr="00FC507C" w:rsidRDefault="00FC507C" w:rsidP="00FC507C">
      <w:pPr>
        <w:autoSpaceDN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6. Контроль за исполнением настоящего приказа </w:t>
      </w:r>
      <w:r w:rsidR="0022417E">
        <w:rPr>
          <w:rFonts w:eastAsia="Calibri"/>
          <w:sz w:val="28"/>
          <w:szCs w:val="28"/>
          <w:lang w:eastAsia="en-US"/>
        </w:rPr>
        <w:t>оставляю за собой.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</w:p>
    <w:p w:rsidR="0022417E" w:rsidRDefault="0022417E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образования. </w:t>
      </w:r>
    </w:p>
    <w:p w:rsidR="00FC507C" w:rsidRPr="00FC507C" w:rsidRDefault="0022417E" w:rsidP="00FC507C">
      <w:pPr>
        <w:autoSpaceDN/>
        <w:jc w:val="both"/>
        <w:rPr>
          <w:rFonts w:eastAsia="Calibri"/>
          <w:sz w:val="28"/>
          <w:szCs w:val="28"/>
          <w:lang w:eastAsia="en-US"/>
        </w:rPr>
        <w:sectPr w:rsidR="00FC507C" w:rsidRPr="00FC507C" w:rsidSect="00FC507C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администрации района                                                      Н.Н. Кузенкова</w:t>
      </w:r>
      <w:r w:rsidR="00FC507C" w:rsidRPr="00FC507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FC507C" w:rsidRPr="00FC507C" w:rsidRDefault="00FC507C" w:rsidP="00FC507C">
      <w:pPr>
        <w:autoSpaceDN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Cs/>
          <w:sz w:val="28"/>
          <w:szCs w:val="28"/>
          <w:lang w:eastAsia="en-US"/>
        </w:rPr>
      </w:pPr>
      <w:r w:rsidRPr="00FC507C">
        <w:rPr>
          <w:rFonts w:eastAsia="Calibri"/>
          <w:bCs/>
          <w:sz w:val="28"/>
          <w:szCs w:val="28"/>
          <w:lang w:eastAsia="en-US"/>
        </w:rPr>
        <w:t xml:space="preserve">Положение </w:t>
      </w:r>
    </w:p>
    <w:p w:rsidR="00FC507C" w:rsidRPr="00FC507C" w:rsidRDefault="00FC507C" w:rsidP="00FC507C">
      <w:pPr>
        <w:autoSpaceDN/>
        <w:jc w:val="center"/>
        <w:rPr>
          <w:rFonts w:eastAsia="Calibri"/>
          <w:bCs/>
          <w:sz w:val="28"/>
          <w:szCs w:val="28"/>
          <w:lang w:eastAsia="en-US"/>
        </w:rPr>
      </w:pPr>
      <w:r w:rsidRPr="00FC507C">
        <w:rPr>
          <w:rFonts w:eastAsia="Calibri"/>
          <w:bCs/>
          <w:sz w:val="28"/>
          <w:szCs w:val="28"/>
          <w:lang w:eastAsia="en-US"/>
        </w:rPr>
        <w:t xml:space="preserve">о проведении </w:t>
      </w:r>
      <w:r w:rsidRPr="00FC507C">
        <w:rPr>
          <w:rFonts w:eastAsia="Calibri"/>
          <w:bCs/>
          <w:sz w:val="28"/>
          <w:szCs w:val="28"/>
          <w:lang w:val="en-US" w:eastAsia="en-US"/>
        </w:rPr>
        <w:t>I</w:t>
      </w:r>
      <w:r w:rsidRPr="00FC507C">
        <w:rPr>
          <w:rFonts w:eastAsia="Calibri"/>
          <w:bCs/>
          <w:sz w:val="28"/>
          <w:szCs w:val="28"/>
          <w:lang w:eastAsia="en-US"/>
        </w:rPr>
        <w:t>Х</w:t>
      </w:r>
      <w:r w:rsidR="0022417E">
        <w:rPr>
          <w:rFonts w:eastAsia="Calibri"/>
          <w:bCs/>
          <w:sz w:val="28"/>
          <w:szCs w:val="28"/>
          <w:lang w:eastAsia="en-US"/>
        </w:rPr>
        <w:t xml:space="preserve"> муниципального этапа</w:t>
      </w:r>
      <w:r w:rsidRPr="00FC507C">
        <w:rPr>
          <w:rFonts w:eastAsia="Calibri"/>
          <w:bCs/>
          <w:sz w:val="28"/>
          <w:szCs w:val="28"/>
          <w:lang w:eastAsia="en-US"/>
        </w:rPr>
        <w:t xml:space="preserve"> областного </w:t>
      </w:r>
      <w:r w:rsidRPr="00FC507C">
        <w:rPr>
          <w:rFonts w:eastAsia="Calibri"/>
          <w:sz w:val="28"/>
          <w:szCs w:val="28"/>
          <w:lang w:eastAsia="en-US"/>
        </w:rPr>
        <w:t xml:space="preserve">открытого </w:t>
      </w:r>
      <w:r w:rsidRPr="00FC507C">
        <w:rPr>
          <w:rFonts w:eastAsia="Calibri"/>
          <w:bCs/>
          <w:sz w:val="28"/>
          <w:szCs w:val="28"/>
          <w:lang w:eastAsia="en-US"/>
        </w:rPr>
        <w:t xml:space="preserve">Чемпионата по интеллектуальным играм </w:t>
      </w:r>
      <w:r w:rsidRPr="00FC507C">
        <w:rPr>
          <w:rFonts w:eastAsia="Calibri"/>
          <w:sz w:val="28"/>
          <w:szCs w:val="28"/>
          <w:lang w:eastAsia="en-US"/>
        </w:rPr>
        <w:t xml:space="preserve">«Что? Где? Когда?» среди школьных команд </w:t>
      </w:r>
    </w:p>
    <w:p w:rsidR="00FC507C" w:rsidRPr="00FC507C" w:rsidRDefault="00FC507C" w:rsidP="00FC507C">
      <w:pPr>
        <w:autoSpaceDN/>
        <w:jc w:val="center"/>
        <w:rPr>
          <w:rFonts w:eastAsia="Calibri"/>
          <w:bCs/>
          <w:sz w:val="28"/>
          <w:szCs w:val="28"/>
          <w:lang w:eastAsia="en-US"/>
        </w:rPr>
      </w:pPr>
      <w:r w:rsidRPr="00FC507C">
        <w:rPr>
          <w:rFonts w:eastAsia="Calibri"/>
          <w:bCs/>
          <w:sz w:val="28"/>
          <w:szCs w:val="28"/>
          <w:lang w:eastAsia="en-US"/>
        </w:rPr>
        <w:t>«Весенний бриз»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22417E" w:rsidP="00FC507C">
      <w:pPr>
        <w:autoSpaceDE w:val="0"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</w:t>
      </w:r>
      <w:r w:rsidR="00FC507C" w:rsidRPr="00FC507C">
        <w:rPr>
          <w:rFonts w:eastAsia="Calibri"/>
          <w:b/>
          <w:bCs/>
          <w:sz w:val="28"/>
          <w:szCs w:val="28"/>
          <w:lang w:eastAsia="en-US"/>
        </w:rPr>
        <w:t>. Цели и задачи</w:t>
      </w:r>
    </w:p>
    <w:p w:rsidR="00FC507C" w:rsidRPr="00FC507C" w:rsidRDefault="0022417E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C507C" w:rsidRPr="00FC507C">
        <w:rPr>
          <w:rFonts w:eastAsia="Calibri"/>
          <w:sz w:val="28"/>
          <w:szCs w:val="28"/>
          <w:lang w:eastAsia="en-US"/>
        </w:rPr>
        <w:t xml:space="preserve">.1. Цель: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популяризация форм интеллектуального досуга среди детей и юношества путём развития движения интеллектуальных игр, выявление сильнейших школьных команд Тамбовской области. </w:t>
      </w:r>
    </w:p>
    <w:p w:rsidR="00FC507C" w:rsidRPr="00FC507C" w:rsidRDefault="0022417E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FC507C" w:rsidRPr="00FC507C">
        <w:rPr>
          <w:rFonts w:eastAsia="Calibri"/>
          <w:sz w:val="28"/>
          <w:szCs w:val="28"/>
          <w:lang w:eastAsia="en-US"/>
        </w:rPr>
        <w:t>.2. Задачи: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ab/>
        <w:t>привлечение в интеллектуальное движение школьников образовательных организаций Тамбовской области для развития их интеллектуальных способностей;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пропаганда интеллектуальных игр как действенной формы проведения содержательного досуга молодёжи.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FC507C">
        <w:rPr>
          <w:rFonts w:eastAsia="Calibri"/>
          <w:b/>
          <w:sz w:val="28"/>
          <w:szCs w:val="28"/>
          <w:lang w:eastAsia="en-US"/>
        </w:rPr>
        <w:t>3. Условия участия в Чемпионате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3.1. В Чемпионате могут принять участие учащиеся двух возрастных категорий (6-8 и </w:t>
      </w:r>
      <w:smartTag w:uri="urn:schemas-microsoft-com:office:smarttags" w:element="time">
        <w:smartTagPr>
          <w:attr w:name="Minute" w:val="11"/>
          <w:attr w:name="Hour" w:val="9"/>
        </w:smartTagPr>
        <w:r w:rsidRPr="00FC507C">
          <w:rPr>
            <w:rFonts w:eastAsia="Calibri"/>
            <w:sz w:val="28"/>
            <w:szCs w:val="28"/>
            <w:lang w:eastAsia="en-US"/>
          </w:rPr>
          <w:t>9-11</w:t>
        </w:r>
      </w:smartTag>
      <w:r w:rsidRPr="00FC507C">
        <w:rPr>
          <w:rFonts w:eastAsia="Calibri"/>
          <w:sz w:val="28"/>
          <w:szCs w:val="28"/>
          <w:lang w:eastAsia="en-US"/>
        </w:rPr>
        <w:t xml:space="preserve"> классы) образовательных организаций основного общего, среднего (полного) общего образования Тамбовской области.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3.2. К участию в Чемпионате допускаются команды, прошедшие регистрацию и подтвердившие своё участие в нём.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3.3. Для регистрации и участия в Чемпионате </w:t>
      </w:r>
      <w:r w:rsidR="0022417E">
        <w:rPr>
          <w:rFonts w:eastAsia="Calibri"/>
          <w:sz w:val="28"/>
          <w:szCs w:val="28"/>
          <w:lang w:eastAsia="en-US"/>
        </w:rPr>
        <w:t xml:space="preserve">на муниципальном уровне общеобразовательным организациям </w:t>
      </w:r>
      <w:r w:rsidRPr="00FC507C">
        <w:rPr>
          <w:rFonts w:eastAsia="Calibri"/>
          <w:sz w:val="28"/>
          <w:szCs w:val="28"/>
          <w:lang w:eastAsia="en-US"/>
        </w:rPr>
        <w:t xml:space="preserve"> необходимо </w:t>
      </w:r>
      <w:r w:rsidR="0022417E">
        <w:rPr>
          <w:rFonts w:eastAsia="Calibri"/>
          <w:b/>
          <w:bCs/>
          <w:sz w:val="28"/>
          <w:szCs w:val="28"/>
          <w:lang w:eastAsia="en-US"/>
        </w:rPr>
        <w:t xml:space="preserve">до 1 января </w:t>
      </w:r>
      <w:r w:rsidRPr="00FC507C">
        <w:rPr>
          <w:rFonts w:eastAsia="Calibri"/>
          <w:b/>
          <w:bCs/>
          <w:sz w:val="28"/>
          <w:szCs w:val="28"/>
          <w:lang w:eastAsia="en-US"/>
        </w:rPr>
        <w:t>2019</w:t>
      </w:r>
      <w:r w:rsidRPr="00FC507C">
        <w:rPr>
          <w:rFonts w:eastAsia="Calibri"/>
          <w:b/>
          <w:sz w:val="28"/>
          <w:szCs w:val="28"/>
          <w:lang w:eastAsia="en-US"/>
        </w:rPr>
        <w:t>года</w:t>
      </w:r>
      <w:r w:rsidRPr="00FC507C">
        <w:rPr>
          <w:rFonts w:eastAsia="Calibri"/>
          <w:sz w:val="28"/>
          <w:szCs w:val="28"/>
          <w:lang w:eastAsia="en-US"/>
        </w:rPr>
        <w:t xml:space="preserve"> высла</w:t>
      </w:r>
      <w:r w:rsidR="0022417E">
        <w:rPr>
          <w:rFonts w:eastAsia="Calibri"/>
          <w:sz w:val="28"/>
          <w:szCs w:val="28"/>
          <w:lang w:eastAsia="en-US"/>
        </w:rPr>
        <w:t xml:space="preserve">ть заявку на электронную почту </w:t>
      </w:r>
      <w:r w:rsidR="0022417E">
        <w:rPr>
          <w:rFonts w:eastAsia="Calibri"/>
          <w:b/>
          <w:sz w:val="28"/>
          <w:szCs w:val="28"/>
          <w:u w:val="single"/>
          <w:lang w:eastAsia="en-US"/>
        </w:rPr>
        <w:t xml:space="preserve">отдела образования </w:t>
      </w:r>
      <w:r w:rsidRPr="00FC507C">
        <w:rPr>
          <w:rFonts w:eastAsia="Calibri"/>
          <w:sz w:val="28"/>
          <w:szCs w:val="28"/>
          <w:lang w:eastAsia="en-US"/>
        </w:rPr>
        <w:t xml:space="preserve">с темой письма «Весенний бриз – 2019». Форма заявки прилагается (Приложение 1 к Положению). После подачи заявки на электронный адрес организаторов муниципального этапа </w:t>
      </w:r>
      <w:r w:rsidRPr="00FC507C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Чемпионата </w:t>
      </w:r>
      <w:r w:rsidRPr="00FC507C">
        <w:rPr>
          <w:rFonts w:eastAsia="Calibri"/>
          <w:color w:val="000000"/>
          <w:sz w:val="28"/>
          <w:szCs w:val="28"/>
          <w:lang w:eastAsia="en-US"/>
        </w:rPr>
        <w:t>высылаются инструкции по проведению игр, пакеты вопросов, нормативно-правовая база Чемпионата, регламенты турниров, раздаточный материал.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3.4. Один игрок не может быть заявлен за несколько команд.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3.5. Команда, не подавшая вовремя заявку, к участию в муниципальном</w:t>
      </w:r>
      <w:r w:rsidR="003575DB">
        <w:rPr>
          <w:rFonts w:eastAsia="Calibri"/>
          <w:sz w:val="28"/>
          <w:szCs w:val="28"/>
          <w:lang w:eastAsia="en-US"/>
        </w:rPr>
        <w:t xml:space="preserve"> этапе</w:t>
      </w:r>
      <w:r w:rsidRPr="00FC507C">
        <w:rPr>
          <w:rFonts w:eastAsia="Calibri"/>
          <w:sz w:val="28"/>
          <w:szCs w:val="28"/>
          <w:lang w:eastAsia="en-US"/>
        </w:rPr>
        <w:t xml:space="preserve"> Чемпионата не допускается.</w:t>
      </w:r>
    </w:p>
    <w:p w:rsidR="00FC507C" w:rsidRPr="00FC507C" w:rsidRDefault="00FC507C" w:rsidP="00FC507C">
      <w:pPr>
        <w:autoSpaceDE w:val="0"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E w:val="0"/>
        <w:autoSpaceDN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4. Порядок проведения и организационная схема Чемпионата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4.1. Чемпионат проводится в три этапа.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4.2. </w:t>
      </w:r>
      <w:r w:rsidRPr="00FC507C">
        <w:rPr>
          <w:rFonts w:eastAsia="Calibri"/>
          <w:b/>
          <w:bCs/>
          <w:sz w:val="28"/>
          <w:szCs w:val="28"/>
          <w:lang w:eastAsia="en-US"/>
        </w:rPr>
        <w:t xml:space="preserve">Первый этап (муниципальный) </w:t>
      </w:r>
      <w:r w:rsidRPr="00FC507C">
        <w:rPr>
          <w:rFonts w:eastAsia="Calibri"/>
          <w:bCs/>
          <w:sz w:val="28"/>
          <w:szCs w:val="28"/>
          <w:lang w:eastAsia="en-US"/>
        </w:rPr>
        <w:t>проходит</w:t>
      </w:r>
      <w:r w:rsidRPr="00FC507C">
        <w:rPr>
          <w:rFonts w:eastAsia="Calibri"/>
          <w:b/>
          <w:bCs/>
          <w:sz w:val="28"/>
          <w:szCs w:val="28"/>
          <w:lang w:eastAsia="en-US"/>
        </w:rPr>
        <w:t xml:space="preserve"> с 4 по 22 февраля 2019 года.</w:t>
      </w:r>
      <w:r w:rsidRPr="00FC507C">
        <w:rPr>
          <w:rFonts w:eastAsia="Calibri"/>
          <w:sz w:val="28"/>
          <w:szCs w:val="28"/>
          <w:lang w:eastAsia="en-US"/>
        </w:rPr>
        <w:t xml:space="preserve"> В муниципальных образованиях проходят отборочные игры по турниру «Что? Где? Когда?» и выявляются победители</w:t>
      </w:r>
      <w:r w:rsidR="003575DB">
        <w:rPr>
          <w:rFonts w:eastAsia="Calibri"/>
          <w:sz w:val="28"/>
          <w:szCs w:val="28"/>
          <w:lang w:eastAsia="en-US"/>
        </w:rPr>
        <w:t>.</w:t>
      </w:r>
      <w:r w:rsidRPr="00FC507C">
        <w:rPr>
          <w:rFonts w:eastAsia="Calibri"/>
          <w:sz w:val="28"/>
          <w:szCs w:val="28"/>
          <w:lang w:eastAsia="en-US"/>
        </w:rPr>
        <w:t xml:space="preserve">После обработки отчётов Оргкомитет подводит итоги отборочных муниципальных игр и выстраивает рейтинг команд-участниц. Затем формируются составы (группы) команд для участия в зональном этапе и на указанный в отчётах электронный адрес </w:t>
      </w:r>
      <w:r w:rsidRPr="00FC507C">
        <w:rPr>
          <w:rFonts w:eastAsia="Calibri"/>
          <w:sz w:val="28"/>
          <w:szCs w:val="28"/>
          <w:lang w:eastAsia="en-US"/>
        </w:rPr>
        <w:lastRenderedPageBreak/>
        <w:t>координаторов и организаторов муниципальных отборочных игр Чемпионата высылаются приглашения командам-лидерам (в соответствии с рейтингом) для участия в зональных играх.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4.3. </w:t>
      </w:r>
      <w:r w:rsidRPr="00FC507C">
        <w:rPr>
          <w:rFonts w:eastAsia="Calibri"/>
          <w:b/>
          <w:bCs/>
          <w:sz w:val="28"/>
          <w:szCs w:val="28"/>
          <w:lang w:eastAsia="en-US"/>
        </w:rPr>
        <w:t xml:space="preserve">Второй этап (зональный) </w:t>
      </w:r>
      <w:r w:rsidRPr="00FC507C">
        <w:rPr>
          <w:rFonts w:eastAsia="Calibri"/>
          <w:bCs/>
          <w:sz w:val="28"/>
          <w:szCs w:val="28"/>
          <w:lang w:eastAsia="en-US"/>
        </w:rPr>
        <w:t>проводится</w:t>
      </w:r>
      <w:r w:rsidRPr="00FC507C">
        <w:rPr>
          <w:rFonts w:eastAsia="Calibri"/>
          <w:sz w:val="28"/>
          <w:szCs w:val="28"/>
          <w:lang w:eastAsia="en-US"/>
        </w:rPr>
        <w:t xml:space="preserve">на базе Центра </w:t>
      </w:r>
      <w:r w:rsidRPr="00FC507C">
        <w:rPr>
          <w:rFonts w:eastAsia="Calibri"/>
          <w:b/>
          <w:bCs/>
          <w:sz w:val="28"/>
          <w:szCs w:val="28"/>
          <w:lang w:eastAsia="en-US"/>
        </w:rPr>
        <w:t xml:space="preserve">с 1 по </w:t>
      </w:r>
      <w:r w:rsidRPr="00FC507C">
        <w:rPr>
          <w:rFonts w:eastAsia="Calibri"/>
          <w:b/>
          <w:bCs/>
          <w:sz w:val="28"/>
          <w:szCs w:val="28"/>
          <w:lang w:eastAsia="en-US"/>
        </w:rPr>
        <w:br/>
        <w:t>5 апреля 2019 года.</w:t>
      </w:r>
      <w:r w:rsidRPr="00FC507C">
        <w:rPr>
          <w:rFonts w:eastAsia="Calibri"/>
          <w:sz w:val="28"/>
          <w:szCs w:val="28"/>
          <w:lang w:eastAsia="en-US"/>
        </w:rPr>
        <w:t xml:space="preserve"> По результатам двух игровых турниров «Что? Где? Когда?» и «Брейн-ринг» выявляются победители: 4 команды от каждой территориальной зоны, которые набрали наибольшее количество очков в итоговом рейтинге зональных игр (2 команды – 6-8 классы, 2 команды – </w:t>
      </w:r>
      <w:smartTag w:uri="urn:schemas-microsoft-com:office:smarttags" w:element="time">
        <w:smartTagPr>
          <w:attr w:name="Minute" w:val="11"/>
          <w:attr w:name="Hour" w:val="9"/>
        </w:smartTagPr>
        <w:r w:rsidRPr="00FC507C">
          <w:rPr>
            <w:rFonts w:eastAsia="Calibri"/>
            <w:sz w:val="28"/>
            <w:szCs w:val="28"/>
            <w:lang w:eastAsia="en-US"/>
          </w:rPr>
          <w:t>9-11</w:t>
        </w:r>
      </w:smartTag>
      <w:r w:rsidR="003575DB">
        <w:rPr>
          <w:rFonts w:eastAsia="Calibri"/>
          <w:sz w:val="28"/>
          <w:szCs w:val="28"/>
          <w:lang w:eastAsia="en-US"/>
        </w:rPr>
        <w:t xml:space="preserve"> классы).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b/>
          <w:sz w:val="28"/>
          <w:szCs w:val="28"/>
          <w:lang w:eastAsia="en-US"/>
        </w:rPr>
        <w:t>5 зона</w:t>
      </w:r>
      <w:r w:rsidRPr="00FC507C">
        <w:rPr>
          <w:rFonts w:eastAsia="Calibri"/>
          <w:sz w:val="28"/>
          <w:szCs w:val="28"/>
          <w:lang w:eastAsia="en-US"/>
        </w:rPr>
        <w:t xml:space="preserve"> – Бондарский район, Гавриловский район, город Кирсанов и Кирсановский район, город Моршанск и Моршанский район, Пичаевский район, Сосновский район, Умётский район. </w:t>
      </w:r>
    </w:p>
    <w:p w:rsidR="00FC507C" w:rsidRPr="00FC507C" w:rsidRDefault="00FC507C" w:rsidP="00FC507C">
      <w:pPr>
        <w:autoSpaceDN/>
        <w:jc w:val="both"/>
        <w:rPr>
          <w:rFonts w:eastAsia="Calibri"/>
          <w:i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4.4. </w:t>
      </w:r>
      <w:r w:rsidRPr="00FC507C">
        <w:rPr>
          <w:rFonts w:eastAsia="Calibri"/>
          <w:b/>
          <w:bCs/>
          <w:sz w:val="28"/>
          <w:szCs w:val="28"/>
          <w:lang w:eastAsia="en-US"/>
        </w:rPr>
        <w:t>Третий этап (</w:t>
      </w:r>
      <w:r w:rsidRPr="00FC507C">
        <w:rPr>
          <w:rFonts w:eastAsia="Calibri"/>
          <w:b/>
          <w:sz w:val="28"/>
          <w:szCs w:val="28"/>
          <w:lang w:eastAsia="en-US"/>
        </w:rPr>
        <w:t>финал)</w:t>
      </w:r>
      <w:r w:rsidRPr="00FC507C">
        <w:rPr>
          <w:rFonts w:eastAsia="Calibri"/>
          <w:sz w:val="28"/>
          <w:szCs w:val="28"/>
          <w:lang w:eastAsia="en-US"/>
        </w:rPr>
        <w:t xml:space="preserve"> проводится </w:t>
      </w:r>
      <w:r w:rsidRPr="00FC507C">
        <w:rPr>
          <w:rFonts w:eastAsia="Calibri"/>
          <w:b/>
          <w:sz w:val="28"/>
          <w:szCs w:val="28"/>
          <w:lang w:eastAsia="en-US"/>
        </w:rPr>
        <w:t xml:space="preserve">19 апреля 2019 года </w:t>
      </w:r>
      <w:r w:rsidRPr="00FC507C">
        <w:rPr>
          <w:rFonts w:eastAsia="Calibri"/>
          <w:sz w:val="28"/>
          <w:szCs w:val="28"/>
          <w:lang w:eastAsia="en-US"/>
        </w:rPr>
        <w:t>на базе Центра. В программу финального этапа Чемпионата включены игровые турниры: «Что? Где? Когда?», «Брейн-ринг», командная «Своя игра».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4.4.1. В финале участвуют победители зонального этапа, получившие приглашения и подтвердившие своё участие (Приложение 4 к Положению) не менее чем за 10 дней до финального этапа Чемпионата </w:t>
      </w:r>
      <w:r w:rsidRPr="00FC507C">
        <w:rPr>
          <w:rFonts w:eastAsia="Calibri"/>
          <w:b/>
          <w:sz w:val="28"/>
          <w:szCs w:val="28"/>
          <w:lang w:eastAsia="en-US"/>
        </w:rPr>
        <w:t>(до 10 апреля 2019 года).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5. </w:t>
      </w:r>
      <w:r w:rsidRPr="00FC507C">
        <w:rPr>
          <w:rFonts w:eastAsia="Calibri"/>
          <w:b/>
          <w:sz w:val="28"/>
          <w:szCs w:val="28"/>
          <w:lang w:eastAsia="en-US"/>
        </w:rPr>
        <w:t>Руководство подготовкой и проведением Чемпионата</w:t>
      </w:r>
    </w:p>
    <w:p w:rsidR="00FC507C" w:rsidRPr="00FC507C" w:rsidRDefault="00FC507C" w:rsidP="00FC507C">
      <w:pPr>
        <w:autoSpaceDN/>
        <w:jc w:val="both"/>
        <w:rPr>
          <w:rFonts w:eastAsia="Calibri"/>
          <w:b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5.1. Общее руководство подготовкой и проведением Чемпионата осуществляет Оргкомитет (Приложение 2).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5.2. Оргкомитет: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формирует и утверждает состав игрового и апелляционного жюри;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утверждает список победителей и призёров финала Чемпионата;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утверждает регламент проведения Чемпионата.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5.3. Апелляционное жюри представляет собой орган, в задачи которого входит принятие решений по апелляциям команд. Решение апелляционного жюри является окончательным.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5.4. В состав игрового жюри могут входить ведущий и секунданты. Различные туры Чемпионата могут проводиться с участием разных составов игрового жюри. Состав игрового жюри должен быть объявлен непосредственно перед началом очередного тура. Общение игроков с игровым жюри в ходе игры запрещено. В перерывах между турами общение с ним разрешено только капитанам команд. 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6. Правила проведения Чемпионата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6.1. Порядок проведения всех игровых дисциплин определяется Регламентом дисциплин, который доводится до сведения организаторов игровых площадок не менее чем за 1 неделю до начала игр.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6.2. Игроками Чемпионата считаются лица, объединенные в команды для участия в соревновании, независимо от фактического присутствия или отсутствия за игровым столом. За команду могут играть только включенные </w:t>
      </w:r>
      <w:r w:rsidRPr="00FC507C">
        <w:rPr>
          <w:rFonts w:eastAsia="Calibri"/>
          <w:sz w:val="28"/>
          <w:szCs w:val="28"/>
          <w:lang w:eastAsia="en-US"/>
        </w:rPr>
        <w:lastRenderedPageBreak/>
        <w:t>в ее заявочный состав игроки. Школьные команды дифференцированы по двум возрастным категориям (</w:t>
      </w:r>
      <w:r w:rsidRPr="00FC507C">
        <w:rPr>
          <w:rFonts w:eastAsia="Calibri"/>
          <w:sz w:val="28"/>
          <w:szCs w:val="28"/>
          <w:lang w:val="en-US" w:eastAsia="en-US"/>
        </w:rPr>
        <w:t>I</w:t>
      </w:r>
      <w:r w:rsidRPr="00FC507C">
        <w:rPr>
          <w:rFonts w:eastAsia="Calibri"/>
          <w:sz w:val="28"/>
          <w:szCs w:val="28"/>
          <w:lang w:eastAsia="en-US"/>
        </w:rPr>
        <w:t xml:space="preserve"> категория – школьники 6-8 классов, </w:t>
      </w:r>
      <w:r w:rsidRPr="00FC507C">
        <w:rPr>
          <w:rFonts w:eastAsia="Calibri"/>
          <w:sz w:val="28"/>
          <w:szCs w:val="28"/>
          <w:lang w:val="en-US" w:eastAsia="en-US"/>
        </w:rPr>
        <w:t>II</w:t>
      </w:r>
      <w:r w:rsidRPr="00FC507C">
        <w:rPr>
          <w:rFonts w:eastAsia="Calibri"/>
          <w:sz w:val="28"/>
          <w:szCs w:val="28"/>
          <w:lang w:eastAsia="en-US"/>
        </w:rPr>
        <w:t xml:space="preserve"> категория – школьники </w:t>
      </w:r>
      <w:smartTag w:uri="urn:schemas-microsoft-com:office:smarttags" w:element="time">
        <w:smartTagPr>
          <w:attr w:name="Minute" w:val="11"/>
          <w:attr w:name="Hour" w:val="9"/>
        </w:smartTagPr>
        <w:r w:rsidRPr="00FC507C">
          <w:rPr>
            <w:rFonts w:eastAsia="Calibri"/>
            <w:sz w:val="28"/>
            <w:szCs w:val="28"/>
            <w:lang w:eastAsia="en-US"/>
          </w:rPr>
          <w:t>9-11</w:t>
        </w:r>
      </w:smartTag>
      <w:r w:rsidRPr="00FC507C">
        <w:rPr>
          <w:rFonts w:eastAsia="Calibri"/>
          <w:sz w:val="28"/>
          <w:szCs w:val="28"/>
          <w:lang w:eastAsia="en-US"/>
        </w:rPr>
        <w:t xml:space="preserve"> классов)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6.3. За игровым столом могут находиться не более 6 игроков. Игроки команды, не принимающие участия в игре в данный момент, называются запасными. Замена игрока (ввод в игру запасного игрока) может производиться только в перерывах между турами. Игрок, опоздавший к началу тура, имеет право занять свое место только в перерыве между вопросными раундами и с разрешения Ведущего.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6.4. В каждой команде особые функции выполняет капитан. По согласованию с оргкомитетом или его представителем функции капитана могут быть временно переданы другому игроку той же команды. Этот игрок не считается капитаном команды, но получает права капитана при общении с Оргкомитетом и игровым жюри.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6.5. Форматы игр являются локальными синхронными турнирами, то есть могут проводиться одновременно или с незначительным расхождением по времени на нескольких игровых площадках. На каждой площадке присутствует игровое жюри площадки.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6.6. С момента начала игры до ее окончания игроки и зрители с одной игровой площадки не допускаются на другую игровую площадку, игра на которой еще не закончилась.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7. Разделение Чемпионата на туры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7.1. Турниром считается относительно обособленная часть соревнования, включающая в себя фиксированное количество вопросных раундов (</w:t>
      </w:r>
      <w:r w:rsidRPr="00FC507C">
        <w:rPr>
          <w:rFonts w:eastAsia="Calibri"/>
          <w:sz w:val="28"/>
          <w:szCs w:val="28"/>
          <w:lang w:val="en-US" w:eastAsia="en-US"/>
        </w:rPr>
        <w:t>I</w:t>
      </w:r>
      <w:r w:rsidRPr="00FC507C">
        <w:rPr>
          <w:rFonts w:eastAsia="Calibri"/>
          <w:sz w:val="28"/>
          <w:szCs w:val="28"/>
          <w:lang w:eastAsia="en-US"/>
        </w:rPr>
        <w:t xml:space="preserve"> турнир – «Что? Где? Когда?», </w:t>
      </w:r>
      <w:r w:rsidRPr="00FC507C">
        <w:rPr>
          <w:rFonts w:eastAsia="Calibri"/>
          <w:sz w:val="28"/>
          <w:szCs w:val="28"/>
          <w:lang w:val="en-US" w:eastAsia="en-US"/>
        </w:rPr>
        <w:t>II</w:t>
      </w:r>
      <w:r w:rsidRPr="00FC507C">
        <w:rPr>
          <w:rFonts w:eastAsia="Calibri"/>
          <w:sz w:val="28"/>
          <w:szCs w:val="28"/>
          <w:lang w:eastAsia="en-US"/>
        </w:rPr>
        <w:t xml:space="preserve"> турнир – «Брейн-ринг»). Приоритет при подведении итогов Чемпионата отдаётся турниру «Что? Где? Когда?».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7.2. Все туры, вопросы и их регламенты готовит правление регионального Клуба интеллектуальных игр Тамбовской области «Тамбовские знатоки». Количество вопросов в каждом туре определяется регламентом и руководством Чемпионата. Точное количество вопросных раундов в туре должно быть озвучено играющим командам не позднее начала тура.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7.3. Перерыв между турами предназначен для работы игрового и апелляционного жюри, принятия ими решений в пределах своей компетенции, подведения промежуточных и окончательных итогов тура, отдыха Ведущего, игроков и зрителей.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8. Обработка ответов команд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8.1. Обработка ответов включает в себя принятие решения о зачете или незачете каждого ответа, сортировку карточек для последующего хранения и занесение результатов в таблицу.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8.2. Решение игрового жюри о зачете или незачете ответа может быть отменено только в следующих случаях: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самим игровым жюри при обнаружении технической ошибки;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самим игровым жюри или Оргкомитетом в порядке технического незачета.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lastRenderedPageBreak/>
        <w:t xml:space="preserve">8.3. Техническая ошибка – ошибка игрового жюри в определении правильности сданного командой ответа, не являющаяся его осознанным решением. Под технической ошибкой данный Регламент подразумевает ошибку, вызванную невнимательностью, неосторожностью игрового жюри, неразборчиво написанным ответом, т.е. человеческим фактором. К разряду технических ошибок Регламент также относит принятие игровым жюри площадки различных решений по зачету одного и того же ответа (равно как и аналогичных ответов) на разных площадках. Окончательное решение в таком случае принимается игровым жюри в полном составе по окончании игры на всех игровых площадках. 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9. Апелляции</w:t>
      </w:r>
    </w:p>
    <w:p w:rsidR="00FC507C" w:rsidRPr="00FC507C" w:rsidRDefault="00FC507C" w:rsidP="00FC507C">
      <w:pPr>
        <w:autoSpaceDN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9.1. Под апелляцией в рамках Кодекса Международной ассоциации клубов «Что? Где? Когда?» понимается просьба об изменении зачета, подаваемая в установленном порядке в специальный орган – Апелляционное жюри.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9.2. Команда может подать одну апелляцию на каждый ответ, выбрав один из </w:t>
      </w:r>
      <w:r w:rsidRPr="00FC507C">
        <w:rPr>
          <w:rFonts w:eastAsia="Calibri"/>
          <w:b/>
          <w:sz w:val="28"/>
          <w:szCs w:val="28"/>
          <w:lang w:eastAsia="en-US"/>
        </w:rPr>
        <w:t>двух типов апелляций</w:t>
      </w:r>
      <w:r w:rsidRPr="00FC507C">
        <w:rPr>
          <w:rFonts w:eastAsia="Calibri"/>
          <w:sz w:val="28"/>
          <w:szCs w:val="28"/>
          <w:lang w:eastAsia="en-US"/>
        </w:rPr>
        <w:t xml:space="preserve">: либо </w:t>
      </w:r>
      <w:r w:rsidRPr="00FC507C">
        <w:rPr>
          <w:rFonts w:eastAsia="Calibri"/>
          <w:i/>
          <w:sz w:val="28"/>
          <w:szCs w:val="28"/>
          <w:lang w:eastAsia="en-US"/>
        </w:rPr>
        <w:t>на зачет ответа</w:t>
      </w:r>
      <w:r w:rsidRPr="00FC507C">
        <w:rPr>
          <w:rFonts w:eastAsia="Calibri"/>
          <w:sz w:val="28"/>
          <w:szCs w:val="28"/>
          <w:lang w:eastAsia="en-US"/>
        </w:rPr>
        <w:t xml:space="preserve"> (просьба команды засчитать ответ, не засчитанный игровым жюри); либо </w:t>
      </w:r>
      <w:r w:rsidRPr="00FC507C">
        <w:rPr>
          <w:rFonts w:eastAsia="Calibri"/>
          <w:i/>
          <w:sz w:val="28"/>
          <w:szCs w:val="28"/>
          <w:lang w:eastAsia="en-US"/>
        </w:rPr>
        <w:t>на некорректность вопроса</w:t>
      </w:r>
      <w:r w:rsidRPr="00FC507C">
        <w:rPr>
          <w:rFonts w:eastAsia="Calibri"/>
          <w:sz w:val="28"/>
          <w:szCs w:val="28"/>
          <w:lang w:eastAsia="en-US"/>
        </w:rPr>
        <w:t xml:space="preserve"> (просьба команды снять вопрос, который она считает некорректным в связи с фактической ошибкой в тексте вопроса или авторского ответа).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9.3. Установленные редактором критерии зачета или ответы, засчитанные игровым жюри помимо авторского, не могут быть основанием для подачи апелляции на некорректность вопроса.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9.4. Апелляции других типов, в том числе и на ошибки Ведущего, запрещены. В случае ошибки Ведущего вопрос может быть снят, но только в том случае, если апелляционное жюри признает, что Ведущий существенно исказил смысл вопроса, его текст или нетекстовые элементы, либо пропустил при чтении часть вопроса, в результате чего не представляется возможным ответить на него верно.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9.5. Апелляция пишется в свободной форме, но обязательно должна содержать номер апеллирующей команды в туре, номер вопроса и обоснование апелляции. В случае апелляции </w:t>
      </w:r>
      <w:r w:rsidRPr="00FC507C">
        <w:rPr>
          <w:rFonts w:eastAsia="Calibri"/>
          <w:i/>
          <w:sz w:val="28"/>
          <w:szCs w:val="28"/>
          <w:lang w:eastAsia="en-US"/>
        </w:rPr>
        <w:t>на зачет ответа</w:t>
      </w:r>
      <w:r w:rsidRPr="00FC507C">
        <w:rPr>
          <w:rFonts w:eastAsia="Calibri"/>
          <w:sz w:val="28"/>
          <w:szCs w:val="28"/>
          <w:lang w:eastAsia="en-US"/>
        </w:rPr>
        <w:t xml:space="preserve"> также необходимо указать ответ команды на данный вопрос.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9.6. Апелляции принимаются в течение игрового дня с момента окончания тура. Сроки рассмотрения апелляций ограничиваются одним игровым днём.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9.7. Апелляционное жюри не обязано при разборе апелляций ограничиваться аргументами, указанными в апелляции. Если апелляция на некорректность вопроса не подавалась, апелляционное жюри не имеет права снять вопрос по своей инициативе.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9.8. Участникам соревнования и зрителям запрещается присутствовать при разборе апелляций без специального разрешения апелляционного жюри.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9.9. Решения по апелляциям принимаются путем открытого голосования членов апелляционного жюри. Член апелляционного жюри не имеет права воздержаться при голосовании. Условием удовлетворения апелляции </w:t>
      </w:r>
      <w:r w:rsidRPr="00FC507C">
        <w:rPr>
          <w:rFonts w:eastAsia="Calibri"/>
          <w:i/>
          <w:sz w:val="28"/>
          <w:szCs w:val="28"/>
          <w:lang w:eastAsia="en-US"/>
        </w:rPr>
        <w:t xml:space="preserve">на зачет ответа </w:t>
      </w:r>
      <w:r w:rsidRPr="00FC507C">
        <w:rPr>
          <w:rFonts w:eastAsia="Calibri"/>
          <w:sz w:val="28"/>
          <w:szCs w:val="28"/>
          <w:lang w:eastAsia="en-US"/>
        </w:rPr>
        <w:t xml:space="preserve">является простое большинство голосов (подано больше </w:t>
      </w:r>
      <w:r w:rsidRPr="00FC507C">
        <w:rPr>
          <w:rFonts w:eastAsia="Calibri"/>
          <w:sz w:val="28"/>
          <w:szCs w:val="28"/>
          <w:lang w:eastAsia="en-US"/>
        </w:rPr>
        <w:lastRenderedPageBreak/>
        <w:t xml:space="preserve">голосов «за», чем «против»). Условием удовлетворения апелляции </w:t>
      </w:r>
      <w:r w:rsidRPr="00FC507C">
        <w:rPr>
          <w:rFonts w:eastAsia="Calibri"/>
          <w:i/>
          <w:sz w:val="28"/>
          <w:szCs w:val="28"/>
          <w:lang w:eastAsia="en-US"/>
        </w:rPr>
        <w:t>на снятие вопроса</w:t>
      </w:r>
      <w:r w:rsidRPr="00FC507C">
        <w:rPr>
          <w:rFonts w:eastAsia="Calibri"/>
          <w:sz w:val="28"/>
          <w:szCs w:val="28"/>
          <w:lang w:eastAsia="en-US"/>
        </w:rPr>
        <w:t xml:space="preserve"> является единогласное решение всех членов апелляционного жюри.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9.10. После принятия решения апелляционное жюри формулирует каждое из них в виде вердикта, содержащего результат рассмотрения апелляции и мотивы ее принятия или отклонения. При формулировании вердикта апелляционное жюри обязано соблюдать корректность по отношению ко всем участникам.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9.11. Вердикт апелляционного жюри представляет собой окончательное решение и пересмотру не подлежит. После окончания рассмотрения апелляций вердикты апелляционного жюри оглашаются Ведущим. 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10. Подведение итогов каждого тура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10.1. Итоги Чемпионата (зональный этап) подводятся по двум турам: игры «Что? Где? Когда?» и игры «Брэйн-ринг».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10.2. Результаты каждого тура отборочных игр рассматриваются отдельно друг от друга, независимо от того, является данное соревнование одноэтапным турниром или этапом более крупного турнира.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10.3. Предварительные итоги каждого тура подводятся игровым жюри площадки в перерыве после тура и оглашаются Ведущим. До оглашения предварительных итогов тура обращение игроков в игровое жюри запрещено.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10.4. Окончательные итоги туров игрового дня подводятся на торжественной церемонии награждения. </w:t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10.5. Команды, набравшие наименьшее количество баллов </w:t>
      </w:r>
      <w:r w:rsidRPr="00FC507C">
        <w:rPr>
          <w:rFonts w:eastAsia="Calibri"/>
          <w:i/>
          <w:sz w:val="28"/>
          <w:szCs w:val="28"/>
          <w:lang w:eastAsia="en-US"/>
        </w:rPr>
        <w:t xml:space="preserve">по сумме мест, занятых ими в двух турах </w:t>
      </w:r>
      <w:r w:rsidRPr="00FC507C">
        <w:rPr>
          <w:rFonts w:eastAsia="Calibri"/>
          <w:sz w:val="28"/>
          <w:szCs w:val="28"/>
          <w:lang w:eastAsia="en-US"/>
        </w:rPr>
        <w:t>отборочных игр («Что? Где? Когда?», «Брейн-ринг»), являются победителями и приглашаются для участия в финале Чемпионата.</w:t>
      </w:r>
    </w:p>
    <w:p w:rsidR="00FC507C" w:rsidRPr="00FC507C" w:rsidRDefault="00FC507C" w:rsidP="00FC507C">
      <w:pPr>
        <w:autoSpaceDN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10.6. По результатам финальных игр победители и призёры Чемпионата награждаются грамотами управления образования и науки области, участники финала получают свидетельства об участии в Чемпионате.</w:t>
      </w:r>
    </w:p>
    <w:p w:rsidR="00FC507C" w:rsidRPr="00FC507C" w:rsidRDefault="00FC507C" w:rsidP="00FC507C">
      <w:pPr>
        <w:autoSpaceDN/>
        <w:rPr>
          <w:rFonts w:eastAsia="Calibri"/>
          <w:sz w:val="28"/>
          <w:szCs w:val="28"/>
          <w:lang w:eastAsia="en-US"/>
        </w:rPr>
        <w:sectPr w:rsidR="00FC507C" w:rsidRPr="00FC507C" w:rsidSect="00FC507C"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7C" w:rsidRPr="00FC507C" w:rsidRDefault="00FC507C" w:rsidP="00FC507C">
      <w:pPr>
        <w:autoSpaceDN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Приложение 1 к Положению</w:t>
      </w:r>
    </w:p>
    <w:p w:rsidR="00FC507C" w:rsidRPr="00FC507C" w:rsidRDefault="00FC507C" w:rsidP="00FC507C">
      <w:pPr>
        <w:shd w:val="clear" w:color="auto" w:fill="FFFFFF"/>
        <w:autoSpaceDN/>
        <w:ind w:right="5"/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  <w:r w:rsidRPr="00FC507C">
        <w:rPr>
          <w:rFonts w:eastAsia="Calibri"/>
          <w:b/>
          <w:bCs/>
          <w:spacing w:val="-1"/>
          <w:sz w:val="28"/>
          <w:szCs w:val="28"/>
          <w:lang w:eastAsia="en-US"/>
        </w:rPr>
        <w:t>ЗАЯВКА</w:t>
      </w:r>
    </w:p>
    <w:p w:rsidR="00FC507C" w:rsidRPr="00FC507C" w:rsidRDefault="00FC507C" w:rsidP="00FC507C">
      <w:pPr>
        <w:shd w:val="clear" w:color="auto" w:fill="FFFFFF"/>
        <w:autoSpaceDN/>
        <w:ind w:right="5"/>
        <w:jc w:val="center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на участие в </w:t>
      </w:r>
      <w:r w:rsidRPr="00FC507C">
        <w:rPr>
          <w:rFonts w:eastAsia="Calibri"/>
          <w:sz w:val="28"/>
          <w:szCs w:val="28"/>
          <w:lang w:val="en-US" w:eastAsia="en-US"/>
        </w:rPr>
        <w:t>I</w:t>
      </w:r>
      <w:r w:rsidRPr="00FC507C">
        <w:rPr>
          <w:rFonts w:eastAsia="Calibri"/>
          <w:sz w:val="28"/>
          <w:szCs w:val="28"/>
          <w:lang w:eastAsia="en-US"/>
        </w:rPr>
        <w:t xml:space="preserve">Х </w:t>
      </w:r>
      <w:r w:rsidR="003575DB">
        <w:rPr>
          <w:rFonts w:eastAsia="Calibri"/>
          <w:sz w:val="28"/>
          <w:szCs w:val="28"/>
          <w:lang w:eastAsia="en-US"/>
        </w:rPr>
        <w:t>муниципального этапа областного открытого</w:t>
      </w:r>
      <w:r w:rsidRPr="00FC507C">
        <w:rPr>
          <w:rFonts w:eastAsia="Calibri"/>
          <w:sz w:val="28"/>
          <w:szCs w:val="28"/>
          <w:lang w:eastAsia="en-US"/>
        </w:rPr>
        <w:t xml:space="preserve"> Чемпионате по интеллектуальным играм «Что? Где? Когда?»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 xml:space="preserve">среди школьных команд </w:t>
      </w:r>
      <w:r w:rsidRPr="00FC507C">
        <w:rPr>
          <w:rFonts w:eastAsia="Calibri"/>
          <w:bCs/>
          <w:sz w:val="28"/>
          <w:szCs w:val="28"/>
          <w:lang w:eastAsia="en-US"/>
        </w:rPr>
        <w:t xml:space="preserve">Тамбовской области «Весенний бриз» </w:t>
      </w:r>
      <w:r w:rsidRPr="00FC507C">
        <w:rPr>
          <w:rFonts w:eastAsia="Calibri"/>
          <w:b/>
          <w:bCs/>
          <w:sz w:val="28"/>
          <w:szCs w:val="28"/>
          <w:lang w:eastAsia="en-US"/>
        </w:rPr>
        <w:t>(подаётся не позднее 1 февраля 2019 года)</w:t>
      </w:r>
    </w:p>
    <w:p w:rsidR="00FC507C" w:rsidRPr="00FC507C" w:rsidRDefault="00FC507C" w:rsidP="00FC507C">
      <w:pPr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>Муниципальное образование: __________________________________________________________________________________________________________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>Предполагаемое число команд:  ___________   Предполагаемая дата проведения муниципального этапа Чемпионата ________________________________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>Координаторы проекта: _______________________________________________________________________________________________________________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 xml:space="preserve">ФИО (полностью), должность, контактные телефоны (рабочий (с кодом) и мобильный), </w:t>
      </w:r>
      <w:r w:rsidRPr="00FC507C">
        <w:rPr>
          <w:rFonts w:eastAsia="Calibri"/>
          <w:sz w:val="22"/>
          <w:szCs w:val="22"/>
          <w:lang w:val="en-US" w:eastAsia="en-US"/>
        </w:rPr>
        <w:t>e</w:t>
      </w:r>
      <w:r w:rsidRPr="00FC507C">
        <w:rPr>
          <w:rFonts w:eastAsia="Calibri"/>
          <w:sz w:val="22"/>
          <w:szCs w:val="22"/>
          <w:lang w:eastAsia="en-US"/>
        </w:rPr>
        <w:t>-</w:t>
      </w:r>
      <w:r w:rsidRPr="00FC507C">
        <w:rPr>
          <w:rFonts w:eastAsia="Calibri"/>
          <w:sz w:val="22"/>
          <w:szCs w:val="22"/>
          <w:lang w:val="en-US" w:eastAsia="en-US"/>
        </w:rPr>
        <w:t>mail</w:t>
      </w:r>
      <w:r w:rsidRPr="00FC507C">
        <w:rPr>
          <w:rFonts w:eastAsia="Calibri"/>
          <w:sz w:val="22"/>
          <w:szCs w:val="22"/>
          <w:lang w:eastAsia="en-US"/>
        </w:rPr>
        <w:t xml:space="preserve"> (обязательно)</w:t>
      </w:r>
    </w:p>
    <w:p w:rsidR="00FC507C" w:rsidRPr="00FC507C" w:rsidRDefault="00FC507C" w:rsidP="00FC507C">
      <w:pPr>
        <w:autoSpaceDN/>
        <w:rPr>
          <w:rFonts w:eastAsia="Calibri"/>
          <w:sz w:val="20"/>
          <w:szCs w:val="20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 xml:space="preserve">Организаторы муниципальных отборочных игр </w:t>
      </w:r>
      <w:r w:rsidRPr="00FC507C">
        <w:rPr>
          <w:rFonts w:eastAsia="Calibri"/>
          <w:b/>
          <w:sz w:val="22"/>
          <w:szCs w:val="22"/>
          <w:lang w:eastAsia="en-US"/>
        </w:rPr>
        <w:t>(</w:t>
      </w:r>
      <w:r w:rsidRPr="00FC507C">
        <w:rPr>
          <w:rFonts w:eastAsia="Calibri"/>
          <w:b/>
          <w:sz w:val="22"/>
          <w:szCs w:val="22"/>
          <w:u w:val="single"/>
          <w:lang w:eastAsia="en-US"/>
        </w:rPr>
        <w:t>кому будут высылаться Регламент игрового турнира, пакет вопросов, кто будет отправлять отчёт о проведённой игре</w:t>
      </w:r>
      <w:r w:rsidRPr="00FC507C">
        <w:rPr>
          <w:rFonts w:eastAsia="Calibri"/>
          <w:b/>
          <w:sz w:val="22"/>
          <w:szCs w:val="22"/>
          <w:lang w:eastAsia="en-US"/>
        </w:rPr>
        <w:t>):</w:t>
      </w:r>
      <w:r w:rsidRPr="00FC507C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________________________________________________________________________________________________________________</w:t>
      </w:r>
    </w:p>
    <w:p w:rsidR="00FC507C" w:rsidRPr="00FC507C" w:rsidRDefault="00FC507C" w:rsidP="00FC507C">
      <w:pPr>
        <w:autoSpaceDN/>
        <w:rPr>
          <w:rFonts w:eastAsia="Calibri"/>
          <w:b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>ФИО (полностью), должность, контактные телефоны (рабочий (с кодом) и мобильный</w:t>
      </w:r>
      <w:r w:rsidRPr="00FC507C">
        <w:rPr>
          <w:rFonts w:eastAsia="Calibri"/>
          <w:b/>
          <w:sz w:val="22"/>
          <w:szCs w:val="22"/>
          <w:lang w:eastAsia="en-US"/>
        </w:rPr>
        <w:t xml:space="preserve">), </w:t>
      </w:r>
      <w:r w:rsidRPr="00FC507C">
        <w:rPr>
          <w:rFonts w:eastAsia="Calibri"/>
          <w:b/>
          <w:sz w:val="22"/>
          <w:szCs w:val="22"/>
          <w:lang w:val="en-US" w:eastAsia="en-US"/>
        </w:rPr>
        <w:t>e</w:t>
      </w:r>
      <w:r w:rsidRPr="00FC507C">
        <w:rPr>
          <w:rFonts w:eastAsia="Calibri"/>
          <w:b/>
          <w:sz w:val="22"/>
          <w:szCs w:val="22"/>
          <w:lang w:eastAsia="en-US"/>
        </w:rPr>
        <w:t>-</w:t>
      </w:r>
      <w:r w:rsidRPr="00FC507C">
        <w:rPr>
          <w:rFonts w:eastAsia="Calibri"/>
          <w:b/>
          <w:sz w:val="22"/>
          <w:szCs w:val="22"/>
          <w:lang w:val="en-US" w:eastAsia="en-US"/>
        </w:rPr>
        <w:t>mail</w:t>
      </w:r>
      <w:r w:rsidRPr="00FC507C">
        <w:rPr>
          <w:rFonts w:eastAsia="Calibri"/>
          <w:b/>
          <w:sz w:val="22"/>
          <w:szCs w:val="22"/>
          <w:lang w:eastAsia="en-US"/>
        </w:rPr>
        <w:t xml:space="preserve"> (обязательно)</w:t>
      </w:r>
    </w:p>
    <w:p w:rsidR="00FC507C" w:rsidRPr="00FC507C" w:rsidRDefault="00FC507C" w:rsidP="00FC507C">
      <w:pPr>
        <w:autoSpaceDN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203"/>
        <w:gridCol w:w="1275"/>
        <w:gridCol w:w="3402"/>
        <w:gridCol w:w="1418"/>
        <w:gridCol w:w="2410"/>
        <w:gridCol w:w="2409"/>
        <w:gridCol w:w="2705"/>
      </w:tblGrid>
      <w:tr w:rsidR="00FC507C" w:rsidRPr="00FC507C" w:rsidTr="00FC507C">
        <w:trPr>
          <w:trHeight w:val="83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Название команды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Капитан (фамилия, имя)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Полное название образовательного учреждения, заявившего команду-участницу (в соответствии с уставом)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Возрастная категория команды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ФИО руководителя команды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color w:val="000000"/>
                <w:lang w:eastAsia="en-US"/>
              </w:rPr>
            </w:pPr>
            <w:r w:rsidRPr="00FC50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Контактная информация </w:t>
            </w:r>
          </w:p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color w:val="000000"/>
                <w:lang w:eastAsia="en-US"/>
              </w:rPr>
            </w:pPr>
            <w:r w:rsidRPr="00FC507C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руководителя команды</w:t>
            </w:r>
          </w:p>
          <w:p w:rsidR="00FC507C" w:rsidRPr="00FC507C" w:rsidRDefault="00FC507C" w:rsidP="00FC507C">
            <w:pPr>
              <w:autoSpaceDN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color w:val="000000"/>
                <w:lang w:eastAsia="en-US"/>
              </w:rPr>
            </w:pPr>
            <w:r w:rsidRPr="00FC507C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Отметка об участии в Чемпионате</w:t>
            </w:r>
          </w:p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color w:val="000000"/>
                <w:vertAlign w:val="superscript"/>
                <w:lang w:eastAsia="en-US"/>
              </w:rPr>
            </w:pPr>
            <w:r w:rsidRPr="00FC507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«Весенний бриз – 2018»</w:t>
            </w:r>
            <w:r w:rsidRPr="00FC507C">
              <w:rPr>
                <w:rFonts w:eastAsia="Calibri"/>
                <w:b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FC507C" w:rsidRPr="00FC507C" w:rsidTr="00FC507C">
        <w:trPr>
          <w:trHeight w:val="27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FC507C" w:rsidRPr="00FC507C" w:rsidTr="00FC507C">
        <w:trPr>
          <w:trHeight w:val="2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FC507C" w:rsidRPr="00FC507C" w:rsidTr="00FC507C">
        <w:trPr>
          <w:trHeight w:val="27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  <w:tr w:rsidR="00FC507C" w:rsidRPr="00FC507C" w:rsidTr="00FC507C">
        <w:trPr>
          <w:trHeight w:val="2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  <w:r w:rsidRPr="00FC507C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7C" w:rsidRPr="00FC507C" w:rsidRDefault="00FC507C" w:rsidP="00FC507C">
            <w:pPr>
              <w:autoSpaceDN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b/>
          <w:sz w:val="22"/>
          <w:szCs w:val="22"/>
          <w:lang w:val="en-US" w:eastAsia="en-US"/>
        </w:rPr>
        <w:t>I</w:t>
      </w:r>
      <w:r w:rsidRPr="00FC507C">
        <w:rPr>
          <w:rFonts w:eastAsia="Calibri"/>
          <w:sz w:val="22"/>
          <w:szCs w:val="22"/>
          <w:lang w:eastAsia="en-US"/>
        </w:rPr>
        <w:t xml:space="preserve"> – первая возрастная категория (6-8 классы), </w:t>
      </w:r>
      <w:r w:rsidRPr="00FC507C">
        <w:rPr>
          <w:rFonts w:eastAsia="Calibri"/>
          <w:b/>
          <w:sz w:val="22"/>
          <w:szCs w:val="22"/>
          <w:lang w:val="en-US" w:eastAsia="en-US"/>
        </w:rPr>
        <w:t>II</w:t>
      </w:r>
      <w:r w:rsidRPr="00FC507C">
        <w:rPr>
          <w:rFonts w:eastAsia="Calibri"/>
          <w:sz w:val="22"/>
          <w:szCs w:val="22"/>
          <w:lang w:eastAsia="en-US"/>
        </w:rPr>
        <w:t xml:space="preserve"> – вторая возрастная категория (9-11 классы)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FC507C">
        <w:rPr>
          <w:rFonts w:eastAsia="Calibri"/>
          <w:sz w:val="22"/>
          <w:szCs w:val="22"/>
          <w:lang w:eastAsia="en-US"/>
        </w:rPr>
        <w:t>В графе «Отметка об участии в чемпионате «Весенний бриз – 2018» необходимо указать знаками «+» или «-» участие или неучастие в Чемпионате прошлого года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>Заявку заполнил: ________________________________________________________________      Дата заполнения: ________________________________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 xml:space="preserve">                              должность</w:t>
      </w:r>
      <w:r w:rsidRPr="00FC507C">
        <w:rPr>
          <w:rFonts w:eastAsia="Calibri"/>
          <w:sz w:val="22"/>
          <w:szCs w:val="22"/>
          <w:lang w:eastAsia="en-US"/>
        </w:rPr>
        <w:tab/>
        <w:t xml:space="preserve">    подпись</w:t>
      </w:r>
      <w:r w:rsidRPr="00FC507C">
        <w:rPr>
          <w:rFonts w:eastAsia="Calibri"/>
          <w:sz w:val="22"/>
          <w:szCs w:val="22"/>
          <w:lang w:eastAsia="en-US"/>
        </w:rPr>
        <w:tab/>
        <w:t xml:space="preserve">          расшифровка подписи</w:t>
      </w: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2"/>
          <w:szCs w:val="22"/>
          <w:lang w:eastAsia="en-US"/>
        </w:rPr>
      </w:pPr>
      <w:r w:rsidRPr="00FC507C">
        <w:rPr>
          <w:rFonts w:eastAsia="Calibri"/>
          <w:sz w:val="22"/>
          <w:szCs w:val="22"/>
          <w:lang w:eastAsia="en-US"/>
        </w:rPr>
        <w:t xml:space="preserve">М.П.   </w:t>
      </w:r>
    </w:p>
    <w:p w:rsidR="00FC507C" w:rsidRPr="00FC507C" w:rsidRDefault="00FC507C" w:rsidP="00FC507C">
      <w:pPr>
        <w:autoSpaceDN/>
        <w:snapToGrid w:val="0"/>
        <w:jc w:val="both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br w:type="page"/>
      </w:r>
    </w:p>
    <w:p w:rsidR="00FC507C" w:rsidRPr="00FC507C" w:rsidRDefault="00FC507C" w:rsidP="00FC507C">
      <w:pPr>
        <w:autoSpaceDN/>
        <w:jc w:val="both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  <w:sectPr w:rsidR="00FC507C" w:rsidRPr="00FC507C" w:rsidSect="00FC507C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FC507C" w:rsidRPr="00FC507C" w:rsidRDefault="00FC507C" w:rsidP="00FC507C">
      <w:pPr>
        <w:suppressAutoHyphens/>
        <w:autoSpaceDN/>
        <w:spacing w:line="100" w:lineRule="atLeast"/>
        <w:jc w:val="right"/>
        <w:rPr>
          <w:kern w:val="2"/>
          <w:sz w:val="22"/>
          <w:szCs w:val="22"/>
          <w:lang w:eastAsia="zh-CN"/>
        </w:rPr>
      </w:pPr>
      <w:r w:rsidRPr="00FC507C">
        <w:rPr>
          <w:rFonts w:eastAsia="Calibri"/>
          <w:sz w:val="28"/>
          <w:szCs w:val="28"/>
          <w:lang w:eastAsia="en-US"/>
        </w:rPr>
        <w:lastRenderedPageBreak/>
        <w:t>Приложение 3 к Положению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СОГЛАСИЕ РОДИТЕЛЯ (ЗАКОННОГО ПРЕДСТАВИТЕЛЯ)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НА ОБРАБОТКУ ПЕРСОНАЛЬНЫХ ДАННЫХ НЕСОВЕРШЕННОЛЕТНЕГО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>Я, ___________________________________________________________________________,</w:t>
      </w:r>
    </w:p>
    <w:p w:rsidR="00FC507C" w:rsidRPr="00FC507C" w:rsidRDefault="00FC507C" w:rsidP="00FC507C">
      <w:pPr>
        <w:autoSpaceDE w:val="0"/>
        <w:adjustRightInd w:val="0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FC507C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FC507C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  <w:vertAlign w:val="superscript"/>
        </w:rPr>
      </w:pPr>
      <w:r w:rsidRPr="00FC507C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FC507C" w:rsidRPr="00FC507C" w:rsidRDefault="00FC507C" w:rsidP="00FC507C">
      <w:pPr>
        <w:autoSpaceDE w:val="0"/>
        <w:adjustRightInd w:val="0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FC507C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FC507C" w:rsidRPr="00FC507C" w:rsidRDefault="00FC507C" w:rsidP="00FC507C">
      <w:pPr>
        <w:autoSpaceDE w:val="0"/>
        <w:adjustRightInd w:val="0"/>
        <w:jc w:val="center"/>
        <w:rPr>
          <w:i/>
          <w:color w:val="000000"/>
          <w:sz w:val="22"/>
          <w:szCs w:val="22"/>
          <w:vertAlign w:val="superscript"/>
        </w:rPr>
      </w:pPr>
      <w:r w:rsidRPr="00FC507C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FC507C" w:rsidRPr="00FC507C" w:rsidRDefault="00FC507C" w:rsidP="00FC507C">
      <w:pPr>
        <w:autoSpaceDE w:val="0"/>
        <w:adjustRightInd w:val="0"/>
        <w:jc w:val="both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>зарегистрированного по адресу:_________________________________________________________</w:t>
      </w:r>
    </w:p>
    <w:p w:rsidR="00FC507C" w:rsidRPr="00FC507C" w:rsidRDefault="00FC507C" w:rsidP="00FC507C">
      <w:pPr>
        <w:autoSpaceDE w:val="0"/>
        <w:adjustRightInd w:val="0"/>
        <w:jc w:val="both"/>
        <w:rPr>
          <w:i/>
          <w:color w:val="000000"/>
          <w:sz w:val="22"/>
          <w:szCs w:val="22"/>
          <w:vertAlign w:val="superscript"/>
        </w:rPr>
      </w:pPr>
      <w:r w:rsidRPr="00FC507C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FC507C" w:rsidRPr="00FC507C" w:rsidRDefault="00FC507C" w:rsidP="00FC507C">
      <w:pPr>
        <w:autoSpaceDE w:val="0"/>
        <w:adjustRightInd w:val="0"/>
        <w:rPr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FC507C" w:rsidRPr="00FC507C" w:rsidRDefault="00FC507C" w:rsidP="00FC507C">
      <w:pPr>
        <w:autoSpaceDE w:val="0"/>
        <w:adjustRightInd w:val="0"/>
        <w:rPr>
          <w:i/>
          <w:iCs/>
          <w:color w:val="000000"/>
          <w:sz w:val="22"/>
          <w:szCs w:val="22"/>
        </w:rPr>
      </w:pPr>
      <w:r w:rsidRPr="00FC507C">
        <w:rPr>
          <w:color w:val="000000"/>
          <w:sz w:val="22"/>
          <w:szCs w:val="22"/>
        </w:rPr>
        <w:t>на основании</w:t>
      </w:r>
      <w:r w:rsidRPr="00FC507C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FC507C" w:rsidRPr="00FC507C" w:rsidRDefault="00FC507C" w:rsidP="00FC507C">
      <w:pPr>
        <w:autoSpaceDE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FC507C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i/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FC507C">
        <w:rPr>
          <w:i/>
          <w:kern w:val="2"/>
          <w:sz w:val="22"/>
          <w:szCs w:val="2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 w:rsidRPr="00FC507C">
        <w:rPr>
          <w:rFonts w:eastAsia="Calibri"/>
          <w:i/>
          <w:kern w:val="2"/>
          <w:sz w:val="22"/>
          <w:szCs w:val="22"/>
          <w:vertAlign w:val="superscript"/>
          <w:lang w:eastAsia="zh-CN"/>
        </w:rPr>
        <w:footnoteReference w:id="2"/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kern w:val="2"/>
          <w:sz w:val="22"/>
          <w:szCs w:val="22"/>
          <w:lang w:eastAsia="zh-CN"/>
        </w:rPr>
        <w:t xml:space="preserve">Я даю согласие на использование персональных данных несовершеннолетнего </w:t>
      </w:r>
      <w:r w:rsidRPr="00FC507C">
        <w:rPr>
          <w:color w:val="000000"/>
          <w:kern w:val="2"/>
          <w:sz w:val="22"/>
          <w:szCs w:val="22"/>
        </w:rPr>
        <w:t>исключительно в целях оформления сводной заявки от _____________________________________________________________________________________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color w:val="000000"/>
          <w:kern w:val="2"/>
          <w:sz w:val="22"/>
          <w:szCs w:val="22"/>
          <w:vertAlign w:val="superscript"/>
        </w:rPr>
      </w:pPr>
      <w:r w:rsidRPr="00FC507C">
        <w:rPr>
          <w:color w:val="000000"/>
          <w:kern w:val="2"/>
          <w:sz w:val="22"/>
          <w:szCs w:val="22"/>
          <w:vertAlign w:val="superscript"/>
        </w:rPr>
        <w:t>указать муниципалитет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507C">
        <w:rPr>
          <w:color w:val="000000"/>
          <w:kern w:val="2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FC507C">
        <w:rPr>
          <w:rFonts w:eastAsia="Calibri"/>
          <w:sz w:val="22"/>
          <w:szCs w:val="22"/>
          <w:lang w:val="en-US" w:eastAsia="en-US"/>
        </w:rPr>
        <w:t>I</w:t>
      </w:r>
      <w:r w:rsidRPr="00FC507C">
        <w:rPr>
          <w:rFonts w:eastAsia="Calibri"/>
          <w:sz w:val="22"/>
          <w:szCs w:val="22"/>
          <w:lang w:eastAsia="en-US"/>
        </w:rPr>
        <w:t xml:space="preserve">Х областного открытого </w:t>
      </w:r>
      <w:r w:rsidRPr="00FC507C">
        <w:rPr>
          <w:rFonts w:eastAsia="Calibri"/>
          <w:bCs/>
          <w:sz w:val="22"/>
          <w:szCs w:val="22"/>
          <w:lang w:eastAsia="en-US"/>
        </w:rPr>
        <w:t xml:space="preserve">Чемпионата по интеллектуальным играм </w:t>
      </w:r>
      <w:r w:rsidRPr="00FC507C">
        <w:rPr>
          <w:rFonts w:eastAsia="Calibri"/>
          <w:sz w:val="22"/>
          <w:szCs w:val="22"/>
          <w:lang w:eastAsia="en-US"/>
        </w:rPr>
        <w:t xml:space="preserve">«Что? Где? Когда?» среди школьных команд </w:t>
      </w:r>
      <w:r w:rsidRPr="00FC507C">
        <w:rPr>
          <w:rFonts w:eastAsia="Calibri"/>
          <w:bCs/>
          <w:sz w:val="22"/>
          <w:szCs w:val="22"/>
          <w:lang w:eastAsia="en-US"/>
        </w:rPr>
        <w:t>Тамбовской области «Весенний бриз»</w:t>
      </w:r>
      <w:r w:rsidRPr="00FC507C">
        <w:rPr>
          <w:rFonts w:eastAsia="Calibri"/>
          <w:sz w:val="22"/>
          <w:szCs w:val="22"/>
          <w:lang w:eastAsia="en-US"/>
        </w:rPr>
        <w:t xml:space="preserve"> (далее – Чемпионат), а также последующих мероприятий, сопряженных с Чемпионатом</w:t>
      </w:r>
      <w:r w:rsidRPr="00FC507C">
        <w:rPr>
          <w:color w:val="000000"/>
          <w:kern w:val="2"/>
          <w:sz w:val="22"/>
          <w:szCs w:val="22"/>
        </w:rPr>
        <w:t>.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Я проинформирован, что </w:t>
      </w:r>
      <w:r w:rsidRPr="00FC507C">
        <w:rPr>
          <w:kern w:val="2"/>
          <w:sz w:val="22"/>
          <w:szCs w:val="22"/>
          <w:lang w:eastAsia="zh-CN"/>
        </w:rPr>
        <w:t xml:space="preserve">Операторы </w:t>
      </w:r>
      <w:r w:rsidRPr="00FC507C">
        <w:rPr>
          <w:color w:val="000000"/>
          <w:kern w:val="2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Данное согласие может быть отозвано в любой момент по моему  письменному заявлению. 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Я подтверждаю, что, давая такое согласие, действую по собственной воле и в интересах </w:t>
      </w:r>
      <w:r w:rsidRPr="00FC507C">
        <w:rPr>
          <w:kern w:val="2"/>
          <w:sz w:val="22"/>
          <w:szCs w:val="22"/>
          <w:lang w:eastAsia="zh-CN"/>
        </w:rPr>
        <w:t>несовершеннолетнего</w:t>
      </w:r>
      <w:r w:rsidRPr="00FC507C">
        <w:rPr>
          <w:color w:val="000000"/>
          <w:kern w:val="2"/>
          <w:sz w:val="22"/>
          <w:szCs w:val="22"/>
        </w:rPr>
        <w:t>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"____" ___________ 201__ г.</w:t>
      </w:r>
      <w:r w:rsidRPr="00FC507C">
        <w:rPr>
          <w:color w:val="000000"/>
          <w:kern w:val="2"/>
          <w:sz w:val="22"/>
          <w:szCs w:val="22"/>
        </w:rPr>
        <w:tab/>
      </w:r>
      <w:r w:rsidRPr="00FC507C">
        <w:rPr>
          <w:color w:val="000000"/>
          <w:kern w:val="2"/>
          <w:sz w:val="22"/>
          <w:szCs w:val="22"/>
        </w:rPr>
        <w:tab/>
      </w:r>
      <w:r w:rsidRPr="00FC507C">
        <w:rPr>
          <w:color w:val="000000"/>
          <w:kern w:val="2"/>
          <w:sz w:val="22"/>
          <w:szCs w:val="22"/>
        </w:rPr>
        <w:tab/>
        <w:t>___________________________ /_________________/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ar-SA"/>
        </w:rPr>
      </w:pPr>
      <w:r w:rsidRPr="00FC507C">
        <w:rPr>
          <w:i/>
          <w:iCs/>
          <w:color w:val="000000"/>
          <w:kern w:val="2"/>
          <w:sz w:val="22"/>
          <w:szCs w:val="22"/>
        </w:rPr>
        <w:t xml:space="preserve">                                                              Расшифровка подписи                  Подпись        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hi-IN"/>
        </w:rPr>
      </w:pPr>
      <w:r w:rsidRPr="00FC507C">
        <w:rPr>
          <w:kern w:val="2"/>
          <w:sz w:val="22"/>
          <w:szCs w:val="22"/>
          <w:lang w:eastAsia="zh-CN"/>
        </w:rPr>
        <w:br w:type="page"/>
      </w:r>
      <w:r w:rsidRPr="00FC507C">
        <w:rPr>
          <w:kern w:val="2"/>
          <w:sz w:val="22"/>
          <w:szCs w:val="22"/>
          <w:lang w:eastAsia="zh-CN"/>
        </w:rPr>
        <w:lastRenderedPageBreak/>
        <w:t>СОГЛАСИЕ НА ОБРАБОТКУ ПЕРСОНАЛЬНЫХ ДАННЫХ СОВЕРШЕННОЛЕТНЕГО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Я, __________________________________________________________________________,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(ФИО)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зарегистрированный(-ая) по адресу:______________________________________________________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___________________________________________________________________________________,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(адрес места регистрации)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наименование документа удостоверяющего личность ___________ серия____ №_______________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выдан_______________________________________________________________________________,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(когда и кем выдан)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>_____________________________________________________________________________________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i/>
          <w:kern w:val="2"/>
          <w:sz w:val="22"/>
          <w:szCs w:val="22"/>
          <w:lang w:eastAsia="zh-CN"/>
        </w:rPr>
      </w:pPr>
      <w:r w:rsidRPr="00FC507C">
        <w:rPr>
          <w:kern w:val="2"/>
          <w:sz w:val="22"/>
          <w:szCs w:val="22"/>
          <w:lang w:eastAsia="zh-C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д.3б (далее – Операторы), на обработку моих персональных данных, относящихся исключительно к перечисленным ниже категориям персональных данных: </w:t>
      </w:r>
      <w:r w:rsidRPr="00FC507C">
        <w:rPr>
          <w:i/>
          <w:kern w:val="2"/>
          <w:sz w:val="22"/>
          <w:szCs w:val="22"/>
          <w:lang w:eastAsia="zh-CN"/>
        </w:rPr>
        <w:t>фамилия, имя, отчество; дата рождения; место учебы; класс; биометрические данные (фото и видео изображения).</w:t>
      </w:r>
      <w:r w:rsidRPr="00FC507C">
        <w:rPr>
          <w:rFonts w:eastAsia="Calibri"/>
          <w:i/>
          <w:kern w:val="2"/>
          <w:sz w:val="22"/>
          <w:szCs w:val="22"/>
          <w:vertAlign w:val="superscript"/>
          <w:lang w:eastAsia="zh-CN"/>
        </w:rPr>
        <w:footnoteReference w:id="3"/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i/>
          <w:kern w:val="2"/>
          <w:sz w:val="22"/>
          <w:szCs w:val="22"/>
          <w:lang w:eastAsia="zh-CN"/>
        </w:rPr>
        <w:tab/>
      </w:r>
      <w:r w:rsidRPr="00FC507C">
        <w:rPr>
          <w:kern w:val="2"/>
          <w:sz w:val="22"/>
          <w:szCs w:val="22"/>
          <w:lang w:eastAsia="zh-CN"/>
        </w:rPr>
        <w:t>Я даю согласие на использование моих персональных данных</w:t>
      </w:r>
      <w:r w:rsidRPr="00FC507C">
        <w:rPr>
          <w:color w:val="000000"/>
          <w:kern w:val="2"/>
          <w:sz w:val="22"/>
          <w:szCs w:val="22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color w:val="000000"/>
          <w:kern w:val="2"/>
          <w:sz w:val="22"/>
          <w:szCs w:val="22"/>
          <w:vertAlign w:val="superscript"/>
        </w:rPr>
      </w:pPr>
      <w:r w:rsidRPr="00FC507C">
        <w:rPr>
          <w:color w:val="000000"/>
          <w:kern w:val="2"/>
          <w:sz w:val="22"/>
          <w:szCs w:val="22"/>
          <w:vertAlign w:val="superscript"/>
        </w:rPr>
        <w:t>указать муниципалитет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FC507C">
        <w:rPr>
          <w:color w:val="000000"/>
          <w:kern w:val="2"/>
          <w:sz w:val="22"/>
          <w:szCs w:val="22"/>
        </w:rPr>
        <w:t xml:space="preserve">и всех необходимых документов, требующихся в процессе организации и проведения </w:t>
      </w:r>
      <w:r w:rsidRPr="00FC507C">
        <w:rPr>
          <w:rFonts w:eastAsia="Calibri"/>
          <w:sz w:val="22"/>
          <w:szCs w:val="22"/>
          <w:lang w:val="en-US" w:eastAsia="en-US"/>
        </w:rPr>
        <w:t>I</w:t>
      </w:r>
      <w:r w:rsidRPr="00FC507C">
        <w:rPr>
          <w:rFonts w:eastAsia="Calibri"/>
          <w:sz w:val="22"/>
          <w:szCs w:val="22"/>
          <w:lang w:eastAsia="en-US"/>
        </w:rPr>
        <w:t xml:space="preserve">Х областного открытого </w:t>
      </w:r>
      <w:r w:rsidRPr="00FC507C">
        <w:rPr>
          <w:rFonts w:eastAsia="Calibri"/>
          <w:bCs/>
          <w:sz w:val="22"/>
          <w:szCs w:val="22"/>
          <w:lang w:eastAsia="en-US"/>
        </w:rPr>
        <w:t xml:space="preserve">Чемпионата по интеллектуальным играм </w:t>
      </w:r>
      <w:r w:rsidRPr="00FC507C">
        <w:rPr>
          <w:rFonts w:eastAsia="Calibri"/>
          <w:sz w:val="22"/>
          <w:szCs w:val="22"/>
          <w:lang w:eastAsia="en-US"/>
        </w:rPr>
        <w:t xml:space="preserve">«Что? Где? Когда?» среди школьных команд </w:t>
      </w:r>
      <w:r w:rsidRPr="00FC507C">
        <w:rPr>
          <w:rFonts w:eastAsia="Calibri"/>
          <w:bCs/>
          <w:sz w:val="22"/>
          <w:szCs w:val="22"/>
          <w:lang w:eastAsia="en-US"/>
        </w:rPr>
        <w:t>Тамбовской области «Весенний бриз»</w:t>
      </w:r>
      <w:r w:rsidRPr="00FC507C">
        <w:rPr>
          <w:rFonts w:eastAsia="Calibri"/>
          <w:sz w:val="22"/>
          <w:szCs w:val="22"/>
          <w:lang w:eastAsia="en-US"/>
        </w:rPr>
        <w:t xml:space="preserve"> (далее – Чемпионат), а также последующих мероприятий, сопряженных с Чемпионатом</w:t>
      </w:r>
      <w:r w:rsidRPr="00FC507C">
        <w:rPr>
          <w:color w:val="000000"/>
          <w:kern w:val="2"/>
          <w:sz w:val="22"/>
          <w:szCs w:val="22"/>
        </w:rPr>
        <w:t>.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Я проинформирован, что </w:t>
      </w:r>
      <w:r w:rsidRPr="00FC507C">
        <w:rPr>
          <w:kern w:val="2"/>
          <w:sz w:val="22"/>
          <w:szCs w:val="22"/>
          <w:lang w:eastAsia="zh-CN"/>
        </w:rPr>
        <w:t xml:space="preserve">Операторы </w:t>
      </w:r>
      <w:r w:rsidRPr="00FC507C">
        <w:rPr>
          <w:color w:val="000000"/>
          <w:kern w:val="2"/>
          <w:sz w:val="22"/>
          <w:szCs w:val="22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Я подтверждаю, что, давая такое согласие, действую по собственной воле.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 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line="100" w:lineRule="atLeast"/>
        <w:jc w:val="both"/>
        <w:rPr>
          <w:color w:val="000000"/>
          <w:kern w:val="2"/>
          <w:sz w:val="22"/>
          <w:szCs w:val="22"/>
        </w:rPr>
      </w:pPr>
      <w:r w:rsidRPr="00FC507C">
        <w:rPr>
          <w:color w:val="000000"/>
          <w:kern w:val="2"/>
          <w:sz w:val="22"/>
          <w:szCs w:val="22"/>
        </w:rPr>
        <w:t>"____" ___________ 201__ г.</w:t>
      </w:r>
      <w:r w:rsidRPr="00FC507C">
        <w:rPr>
          <w:color w:val="000000"/>
          <w:kern w:val="2"/>
          <w:sz w:val="22"/>
          <w:szCs w:val="22"/>
        </w:rPr>
        <w:tab/>
      </w:r>
      <w:r w:rsidRPr="00FC507C">
        <w:rPr>
          <w:color w:val="000000"/>
          <w:kern w:val="2"/>
          <w:sz w:val="22"/>
          <w:szCs w:val="22"/>
        </w:rPr>
        <w:tab/>
      </w:r>
      <w:r w:rsidRPr="00FC507C">
        <w:rPr>
          <w:color w:val="000000"/>
          <w:kern w:val="2"/>
          <w:sz w:val="22"/>
          <w:szCs w:val="22"/>
        </w:rPr>
        <w:tab/>
        <w:t>___________________________ /_________________/</w:t>
      </w:r>
    </w:p>
    <w:p w:rsidR="00FC507C" w:rsidRPr="00FC507C" w:rsidRDefault="00FC507C" w:rsidP="00FC507C">
      <w:pPr>
        <w:shd w:val="clear" w:color="auto" w:fill="FFFFFF"/>
        <w:suppressAutoHyphens/>
        <w:autoSpaceDN/>
        <w:spacing w:before="30" w:after="30" w:line="100" w:lineRule="atLeast"/>
        <w:jc w:val="both"/>
        <w:rPr>
          <w:kern w:val="2"/>
          <w:sz w:val="22"/>
          <w:szCs w:val="22"/>
          <w:lang w:eastAsia="ar-SA"/>
        </w:rPr>
      </w:pPr>
      <w:r w:rsidRPr="00FC507C">
        <w:rPr>
          <w:i/>
          <w:iCs/>
          <w:color w:val="000000"/>
          <w:kern w:val="2"/>
          <w:sz w:val="22"/>
          <w:szCs w:val="22"/>
        </w:rPr>
        <w:t xml:space="preserve">                                                                Расшифровка подписи                  Подпись     </w:t>
      </w: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sz w:val="22"/>
          <w:szCs w:val="22"/>
          <w:lang w:eastAsia="hi-IN"/>
        </w:rPr>
      </w:pPr>
    </w:p>
    <w:p w:rsidR="00FC507C" w:rsidRPr="00FC507C" w:rsidRDefault="00FC507C" w:rsidP="00FC507C">
      <w:pPr>
        <w:suppressAutoHyphens/>
        <w:autoSpaceDN/>
        <w:spacing w:line="100" w:lineRule="atLeast"/>
        <w:jc w:val="both"/>
        <w:rPr>
          <w:kern w:val="2"/>
          <w:lang w:eastAsia="zh-CN"/>
        </w:rPr>
      </w:pP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6"/>
          <w:szCs w:val="20"/>
          <w:lang w:eastAsia="zh-CN"/>
        </w:rPr>
      </w:pPr>
    </w:p>
    <w:p w:rsidR="00FC507C" w:rsidRPr="00FC507C" w:rsidRDefault="00FC507C" w:rsidP="00FC507C">
      <w:pPr>
        <w:suppressAutoHyphens/>
        <w:autoSpaceDN/>
        <w:spacing w:line="100" w:lineRule="atLeast"/>
        <w:jc w:val="center"/>
        <w:rPr>
          <w:kern w:val="2"/>
          <w:sz w:val="22"/>
          <w:szCs w:val="22"/>
          <w:lang w:eastAsia="zh-CN"/>
        </w:rPr>
      </w:pPr>
    </w:p>
    <w:p w:rsidR="00FC507C" w:rsidRPr="00FC507C" w:rsidRDefault="00FC507C" w:rsidP="00FC507C">
      <w:pPr>
        <w:autoSpaceDN/>
        <w:jc w:val="center"/>
        <w:rPr>
          <w:kern w:val="2"/>
          <w:sz w:val="20"/>
          <w:szCs w:val="20"/>
          <w:lang w:eastAsia="zh-CN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  <w:sectPr w:rsidR="00FC507C" w:rsidRPr="00FC5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  <w:sectPr w:rsidR="00FC507C" w:rsidRPr="00FC5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07C" w:rsidRPr="00FC507C" w:rsidRDefault="00FC507C" w:rsidP="00FC507C">
      <w:pPr>
        <w:autoSpaceDN/>
        <w:jc w:val="right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FC507C" w:rsidRPr="00FC507C" w:rsidRDefault="00FC507C" w:rsidP="00FC507C">
      <w:pPr>
        <w:autoSpaceDN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autoSpaceDN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FC507C" w:rsidRPr="00FC507C" w:rsidRDefault="00FC507C" w:rsidP="00FC507C">
      <w:pPr>
        <w:tabs>
          <w:tab w:val="left" w:pos="3540"/>
        </w:tabs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507C">
        <w:rPr>
          <w:rFonts w:eastAsia="Calibri"/>
          <w:b/>
          <w:bCs/>
          <w:sz w:val="28"/>
          <w:szCs w:val="28"/>
          <w:lang w:eastAsia="en-US"/>
        </w:rPr>
        <w:t>Состав оргкомитета</w:t>
      </w:r>
    </w:p>
    <w:p w:rsidR="00FC507C" w:rsidRPr="00FC507C" w:rsidRDefault="00FC507C" w:rsidP="00FC507C">
      <w:pPr>
        <w:tabs>
          <w:tab w:val="left" w:pos="3300"/>
        </w:tabs>
        <w:autoSpaceDN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507C">
        <w:rPr>
          <w:rFonts w:eastAsia="Calibri"/>
          <w:sz w:val="28"/>
          <w:szCs w:val="28"/>
          <w:lang w:eastAsia="en-US"/>
        </w:rPr>
        <w:t>конкурсных мероприятий в рамках</w:t>
      </w:r>
      <w:r w:rsidRPr="00FC507C">
        <w:rPr>
          <w:rFonts w:eastAsia="Calibri"/>
          <w:color w:val="000000"/>
          <w:sz w:val="28"/>
          <w:szCs w:val="28"/>
          <w:lang w:eastAsia="en-US"/>
        </w:rPr>
        <w:t xml:space="preserve"> проекта</w:t>
      </w:r>
    </w:p>
    <w:p w:rsidR="00FC507C" w:rsidRPr="00FC507C" w:rsidRDefault="00FC507C" w:rsidP="00FC507C">
      <w:pPr>
        <w:tabs>
          <w:tab w:val="left" w:pos="3300"/>
        </w:tabs>
        <w:autoSpaceDN/>
        <w:jc w:val="center"/>
        <w:rPr>
          <w:rFonts w:eastAsia="Calibri"/>
          <w:sz w:val="28"/>
          <w:szCs w:val="28"/>
          <w:lang w:eastAsia="en-US"/>
        </w:rPr>
      </w:pPr>
      <w:r w:rsidRPr="00FC507C">
        <w:rPr>
          <w:rFonts w:eastAsia="Calibri"/>
          <w:color w:val="000000"/>
          <w:sz w:val="28"/>
          <w:szCs w:val="28"/>
          <w:lang w:eastAsia="en-US"/>
        </w:rPr>
        <w:t>«Региональный клуб интеллектуальных игр «Тамбовские знатоки»</w:t>
      </w:r>
    </w:p>
    <w:p w:rsidR="00FC507C" w:rsidRPr="00FC507C" w:rsidRDefault="00FC507C" w:rsidP="00FC507C">
      <w:pPr>
        <w:autoSpaceDN/>
        <w:jc w:val="both"/>
        <w:rPr>
          <w:b/>
          <w:bCs/>
          <w:sz w:val="28"/>
          <w:szCs w:val="28"/>
        </w:rPr>
      </w:pPr>
    </w:p>
    <w:p w:rsidR="00FC507C" w:rsidRPr="00FC507C" w:rsidRDefault="00FC507C" w:rsidP="00FC507C">
      <w:pPr>
        <w:autoSpaceDN/>
        <w:jc w:val="both"/>
        <w:rPr>
          <w:b/>
          <w:sz w:val="28"/>
          <w:szCs w:val="28"/>
        </w:rPr>
      </w:pPr>
      <w:r w:rsidRPr="00FC507C">
        <w:rPr>
          <w:b/>
          <w:bCs/>
          <w:sz w:val="28"/>
          <w:szCs w:val="28"/>
        </w:rPr>
        <w:t>Председатель оргкомитета</w:t>
      </w:r>
      <w:r w:rsidRPr="00FC507C">
        <w:rPr>
          <w:b/>
          <w:sz w:val="28"/>
          <w:szCs w:val="28"/>
        </w:rPr>
        <w:t>:</w:t>
      </w:r>
    </w:p>
    <w:p w:rsidR="00FC507C" w:rsidRPr="00FC507C" w:rsidRDefault="003575DB" w:rsidP="00FC507C">
      <w:p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Горшкова Т.П- заместитель главы администрации </w:t>
      </w:r>
    </w:p>
    <w:p w:rsidR="00FC507C" w:rsidRDefault="00FC507C" w:rsidP="00FC507C">
      <w:pPr>
        <w:autoSpaceDN/>
        <w:jc w:val="both"/>
        <w:rPr>
          <w:b/>
          <w:sz w:val="28"/>
          <w:szCs w:val="28"/>
        </w:rPr>
      </w:pPr>
      <w:r w:rsidRPr="00FC507C">
        <w:rPr>
          <w:b/>
          <w:bCs/>
          <w:sz w:val="28"/>
          <w:szCs w:val="28"/>
        </w:rPr>
        <w:t>Члены оргкомитета</w:t>
      </w:r>
      <w:r w:rsidRPr="00FC507C">
        <w:rPr>
          <w:b/>
          <w:sz w:val="28"/>
          <w:szCs w:val="28"/>
        </w:rPr>
        <w:t>:</w:t>
      </w:r>
    </w:p>
    <w:p w:rsidR="003575DB" w:rsidRDefault="003575DB" w:rsidP="00FC507C">
      <w:pPr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Н.Н. Кузекнова- начальник отдела образования администрации</w:t>
      </w:r>
    </w:p>
    <w:p w:rsidR="003575DB" w:rsidRDefault="003575DB" w:rsidP="00FC507C">
      <w:pPr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Варнавская Е. М.- ведущий специалист отдела образования</w:t>
      </w:r>
    </w:p>
    <w:p w:rsidR="003575DB" w:rsidRDefault="003575DB" w:rsidP="00FC507C">
      <w:pPr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Рогожина И. А.-специалист отдела образования</w:t>
      </w:r>
    </w:p>
    <w:p w:rsidR="003575DB" w:rsidRDefault="003575DB" w:rsidP="00FC507C">
      <w:pPr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Мешкова Е.Ю.-специалист отдела образования</w:t>
      </w:r>
    </w:p>
    <w:p w:rsidR="003575DB" w:rsidRPr="00FC507C" w:rsidRDefault="003575DB" w:rsidP="00FC507C">
      <w:pPr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Щербакова Л. А.- специалист отдела образования</w:t>
      </w:r>
      <w:bookmarkStart w:id="0" w:name="_GoBack"/>
      <w:bookmarkEnd w:id="0"/>
    </w:p>
    <w:sectPr w:rsidR="003575DB" w:rsidRPr="00FC507C" w:rsidSect="00EF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4F" w:rsidRDefault="00ED5D4F" w:rsidP="00FC507C">
      <w:r>
        <w:separator/>
      </w:r>
    </w:p>
  </w:endnote>
  <w:endnote w:type="continuationSeparator" w:id="1">
    <w:p w:rsidR="00ED5D4F" w:rsidRDefault="00ED5D4F" w:rsidP="00FC5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4F" w:rsidRDefault="00ED5D4F" w:rsidP="00FC507C">
      <w:r>
        <w:separator/>
      </w:r>
    </w:p>
  </w:footnote>
  <w:footnote w:type="continuationSeparator" w:id="1">
    <w:p w:rsidR="00ED5D4F" w:rsidRDefault="00ED5D4F" w:rsidP="00FC507C">
      <w:r>
        <w:continuationSeparator/>
      </w:r>
    </w:p>
  </w:footnote>
  <w:footnote w:id="2">
    <w:p w:rsidR="00FC507C" w:rsidRDefault="00FC507C" w:rsidP="00FC507C">
      <w:pPr>
        <w:pStyle w:val="ac"/>
        <w:jc w:val="both"/>
      </w:pPr>
      <w:r>
        <w:rPr>
          <w:rStyle w:val="ae"/>
          <w:rFonts w:ascii="Calibri" w:eastAsia="DejaVu Sans" w:hAnsi="Calibri"/>
        </w:rPr>
        <w:footnoteRef/>
      </w:r>
      <w: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FC507C" w:rsidRDefault="00FC507C" w:rsidP="00FC507C">
      <w:pPr>
        <w:pStyle w:val="ac"/>
        <w:jc w:val="both"/>
      </w:pPr>
      <w:r>
        <w:rPr>
          <w:rStyle w:val="ae"/>
          <w:rFonts w:ascii="Calibri" w:eastAsia="DejaVu Sans" w:hAnsi="Calibri"/>
        </w:rPr>
        <w:footnoteRef/>
      </w:r>
      <w: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1E5E"/>
    <w:multiLevelType w:val="hybridMultilevel"/>
    <w:tmpl w:val="3A4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3B4B"/>
    <w:multiLevelType w:val="hybridMultilevel"/>
    <w:tmpl w:val="BB1E14E6"/>
    <w:lvl w:ilvl="0" w:tplc="E8B2B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07C"/>
    <w:rsid w:val="001C0C27"/>
    <w:rsid w:val="0022417E"/>
    <w:rsid w:val="003575DB"/>
    <w:rsid w:val="00445421"/>
    <w:rsid w:val="00BF51ED"/>
    <w:rsid w:val="00ED5D4F"/>
    <w:rsid w:val="00EE390E"/>
    <w:rsid w:val="00EF3EC6"/>
    <w:rsid w:val="00FC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7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07C"/>
    <w:pPr>
      <w:widowControl w:val="0"/>
      <w:suppressAutoHyphens/>
      <w:spacing w:before="280" w:after="280"/>
    </w:pPr>
    <w:rPr>
      <w:rFonts w:eastAsia="Calibri"/>
      <w:kern w:val="3"/>
    </w:rPr>
  </w:style>
  <w:style w:type="numbering" w:customStyle="1" w:styleId="1">
    <w:name w:val="Нет списка1"/>
    <w:next w:val="a2"/>
    <w:semiHidden/>
    <w:rsid w:val="00FC507C"/>
  </w:style>
  <w:style w:type="paragraph" w:styleId="a4">
    <w:name w:val="Title"/>
    <w:basedOn w:val="a"/>
    <w:next w:val="a5"/>
    <w:link w:val="a6"/>
    <w:qFormat/>
    <w:rsid w:val="00FC507C"/>
    <w:pPr>
      <w:suppressAutoHyphens/>
      <w:autoSpaceDN/>
      <w:jc w:val="center"/>
    </w:pPr>
    <w:rPr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FC50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Subtitle"/>
    <w:basedOn w:val="a"/>
    <w:next w:val="a"/>
    <w:link w:val="a7"/>
    <w:qFormat/>
    <w:rsid w:val="00FC507C"/>
    <w:pPr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5"/>
    <w:rsid w:val="00FC507C"/>
    <w:rPr>
      <w:rFonts w:ascii="Cambria" w:eastAsia="Times New Roman" w:hAnsi="Cambria" w:cs="Times New Roman"/>
      <w:sz w:val="24"/>
      <w:szCs w:val="24"/>
      <w:lang/>
    </w:rPr>
  </w:style>
  <w:style w:type="character" w:styleId="a8">
    <w:name w:val="Hyperlink"/>
    <w:rsid w:val="00FC507C"/>
    <w:rPr>
      <w:color w:val="0000FF"/>
      <w:u w:val="single"/>
    </w:rPr>
  </w:style>
  <w:style w:type="paragraph" w:customStyle="1" w:styleId="western">
    <w:name w:val="western"/>
    <w:basedOn w:val="a"/>
    <w:rsid w:val="00FC507C"/>
    <w:pPr>
      <w:autoSpaceDN/>
      <w:spacing w:before="100" w:beforeAutospacing="1" w:after="100" w:afterAutospacing="1"/>
    </w:pPr>
  </w:style>
  <w:style w:type="paragraph" w:styleId="a9">
    <w:name w:val="No Spacing"/>
    <w:qFormat/>
    <w:rsid w:val="00FC507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WW8Num4z2">
    <w:name w:val="WW8Num4z2"/>
    <w:rsid w:val="00FC507C"/>
    <w:rPr>
      <w:rFonts w:ascii="Wingdings" w:hAnsi="Wingdings" w:cs="Wingdings"/>
    </w:rPr>
  </w:style>
  <w:style w:type="paragraph" w:styleId="aa">
    <w:name w:val="Balloon Text"/>
    <w:basedOn w:val="a"/>
    <w:link w:val="ab"/>
    <w:semiHidden/>
    <w:unhideWhenUsed/>
    <w:rsid w:val="00FC507C"/>
    <w:pPr>
      <w:autoSpaceDN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FC507C"/>
    <w:rPr>
      <w:rFonts w:ascii="Tahoma" w:eastAsia="Calibri" w:hAnsi="Tahoma" w:cs="Times New Roman"/>
      <w:sz w:val="16"/>
      <w:szCs w:val="16"/>
      <w:lang/>
    </w:rPr>
  </w:style>
  <w:style w:type="paragraph" w:styleId="ac">
    <w:name w:val="footnote text"/>
    <w:basedOn w:val="a"/>
    <w:link w:val="ad"/>
    <w:uiPriority w:val="99"/>
    <w:unhideWhenUsed/>
    <w:rsid w:val="00FC507C"/>
    <w:pPr>
      <w:autoSpaceDN/>
      <w:jc w:val="center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C507C"/>
    <w:rPr>
      <w:rFonts w:ascii="Times New Roman" w:eastAsia="Calibri" w:hAnsi="Times New Roman" w:cs="Times New Roman"/>
      <w:sz w:val="20"/>
      <w:szCs w:val="20"/>
      <w:lang/>
    </w:rPr>
  </w:style>
  <w:style w:type="character" w:styleId="ae">
    <w:name w:val="footnote reference"/>
    <w:unhideWhenUsed/>
    <w:rsid w:val="00FC507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7C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507C"/>
    <w:pPr>
      <w:widowControl w:val="0"/>
      <w:suppressAutoHyphens/>
      <w:spacing w:before="280" w:after="280"/>
    </w:pPr>
    <w:rPr>
      <w:rFonts w:eastAsia="Calibri"/>
      <w:kern w:val="3"/>
    </w:rPr>
  </w:style>
  <w:style w:type="numbering" w:customStyle="1" w:styleId="1">
    <w:name w:val="Нет списка1"/>
    <w:next w:val="a2"/>
    <w:semiHidden/>
    <w:rsid w:val="00FC507C"/>
  </w:style>
  <w:style w:type="paragraph" w:styleId="a4">
    <w:name w:val="Title"/>
    <w:basedOn w:val="a"/>
    <w:next w:val="a5"/>
    <w:link w:val="a6"/>
    <w:qFormat/>
    <w:rsid w:val="00FC507C"/>
    <w:pPr>
      <w:suppressAutoHyphens/>
      <w:autoSpaceDN/>
      <w:jc w:val="center"/>
    </w:pPr>
    <w:rPr>
      <w:sz w:val="28"/>
      <w:szCs w:val="28"/>
      <w:lang w:val="x-none" w:eastAsia="ar-SA"/>
    </w:rPr>
  </w:style>
  <w:style w:type="character" w:customStyle="1" w:styleId="a6">
    <w:name w:val="Название Знак"/>
    <w:basedOn w:val="a0"/>
    <w:link w:val="a4"/>
    <w:rsid w:val="00FC507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5">
    <w:name w:val="Subtitle"/>
    <w:basedOn w:val="a"/>
    <w:next w:val="a"/>
    <w:link w:val="a7"/>
    <w:qFormat/>
    <w:rsid w:val="00FC507C"/>
    <w:pPr>
      <w:autoSpaceDN/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7">
    <w:name w:val="Подзаголовок Знак"/>
    <w:basedOn w:val="a0"/>
    <w:link w:val="a5"/>
    <w:rsid w:val="00FC507C"/>
    <w:rPr>
      <w:rFonts w:ascii="Cambria" w:eastAsia="Times New Roman" w:hAnsi="Cambria" w:cs="Times New Roman"/>
      <w:sz w:val="24"/>
      <w:szCs w:val="24"/>
      <w:lang w:val="x-none"/>
    </w:rPr>
  </w:style>
  <w:style w:type="character" w:styleId="a8">
    <w:name w:val="Hyperlink"/>
    <w:rsid w:val="00FC507C"/>
    <w:rPr>
      <w:color w:val="0000FF"/>
      <w:u w:val="single"/>
    </w:rPr>
  </w:style>
  <w:style w:type="paragraph" w:customStyle="1" w:styleId="western">
    <w:name w:val="western"/>
    <w:basedOn w:val="a"/>
    <w:rsid w:val="00FC507C"/>
    <w:pPr>
      <w:autoSpaceDN/>
      <w:spacing w:before="100" w:beforeAutospacing="1" w:after="100" w:afterAutospacing="1"/>
    </w:pPr>
  </w:style>
  <w:style w:type="paragraph" w:styleId="a9">
    <w:name w:val="No Spacing"/>
    <w:qFormat/>
    <w:rsid w:val="00FC507C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WW8Num4z2">
    <w:name w:val="WW8Num4z2"/>
    <w:rsid w:val="00FC507C"/>
    <w:rPr>
      <w:rFonts w:ascii="Wingdings" w:hAnsi="Wingdings" w:cs="Wingdings"/>
    </w:rPr>
  </w:style>
  <w:style w:type="paragraph" w:styleId="aa">
    <w:name w:val="Balloon Text"/>
    <w:basedOn w:val="a"/>
    <w:link w:val="ab"/>
    <w:semiHidden/>
    <w:unhideWhenUsed/>
    <w:rsid w:val="00FC507C"/>
    <w:pPr>
      <w:autoSpaceDN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semiHidden/>
    <w:rsid w:val="00FC507C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footnote text"/>
    <w:basedOn w:val="a"/>
    <w:link w:val="ad"/>
    <w:uiPriority w:val="99"/>
    <w:unhideWhenUsed/>
    <w:rsid w:val="00FC507C"/>
    <w:pPr>
      <w:autoSpaceDN/>
      <w:jc w:val="center"/>
    </w:pPr>
    <w:rPr>
      <w:rFonts w:eastAsia="Calibri"/>
      <w:sz w:val="20"/>
      <w:szCs w:val="20"/>
      <w:lang w:val="x-none" w:eastAsia="en-US"/>
    </w:rPr>
  </w:style>
  <w:style w:type="character" w:customStyle="1" w:styleId="ad">
    <w:name w:val="Текст сноски Знак"/>
    <w:basedOn w:val="a0"/>
    <w:link w:val="ac"/>
    <w:uiPriority w:val="99"/>
    <w:rsid w:val="00FC507C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e">
    <w:name w:val="footnote reference"/>
    <w:unhideWhenUsed/>
    <w:rsid w:val="00FC507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2018-11-19T07:16:00Z</cp:lastPrinted>
  <dcterms:created xsi:type="dcterms:W3CDTF">2018-11-22T11:18:00Z</dcterms:created>
  <dcterms:modified xsi:type="dcterms:W3CDTF">2018-11-22T11:18:00Z</dcterms:modified>
</cp:coreProperties>
</file>