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38" w:rsidRDefault="008E4638" w:rsidP="008E4638">
      <w:pPr>
        <w:pStyle w:val="a3"/>
        <w:rPr>
          <w:b/>
          <w:color w:val="FFFFFF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47700" cy="685800"/>
            <wp:effectExtent l="0" t="0" r="0" b="0"/>
            <wp:docPr id="1" name="Рисунок 1" descr="герб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есцвет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638" w:rsidRDefault="008E4638" w:rsidP="008E4638">
      <w:pPr>
        <w:pStyle w:val="a3"/>
        <w:rPr>
          <w:sz w:val="16"/>
          <w:szCs w:val="16"/>
        </w:rPr>
      </w:pPr>
    </w:p>
    <w:p w:rsidR="008E4638" w:rsidRDefault="008E4638" w:rsidP="008E4638">
      <w:pPr>
        <w:pStyle w:val="a3"/>
      </w:pPr>
      <w:r>
        <w:t>ТАМБОВСКАЯ ОБ</w:t>
      </w:r>
      <w:smartTag w:uri="urn:schemas-microsoft-com:office:smarttags" w:element="PersonName">
        <w:r>
          <w:t>Л</w:t>
        </w:r>
      </w:smartTag>
      <w:r>
        <w:t>АСТЬ</w:t>
      </w:r>
    </w:p>
    <w:p w:rsidR="008E4638" w:rsidRDefault="008E4638" w:rsidP="008E4638">
      <w:pPr>
        <w:jc w:val="center"/>
        <w:rPr>
          <w:sz w:val="28"/>
        </w:rPr>
      </w:pPr>
      <w:r>
        <w:rPr>
          <w:sz w:val="28"/>
        </w:rPr>
        <w:t>АДМИНИСТРАЦИЯ  ГАВРИ</w:t>
      </w:r>
      <w:smartTag w:uri="urn:schemas-microsoft-com:office:smarttags" w:element="PersonName">
        <w:r>
          <w:rPr>
            <w:sz w:val="28"/>
          </w:rPr>
          <w:t>Л</w:t>
        </w:r>
      </w:smartTag>
      <w:r>
        <w:rPr>
          <w:sz w:val="28"/>
        </w:rPr>
        <w:t>ОВСКОГО  РАЙОНА</w:t>
      </w:r>
    </w:p>
    <w:p w:rsidR="008E4638" w:rsidRDefault="008E4638" w:rsidP="008E4638">
      <w:pPr>
        <w:jc w:val="center"/>
        <w:rPr>
          <w:sz w:val="28"/>
        </w:rPr>
      </w:pPr>
    </w:p>
    <w:p w:rsidR="008E4638" w:rsidRDefault="008E4638" w:rsidP="008E4638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</w:t>
      </w:r>
      <w:smartTag w:uri="urn:schemas-microsoft-com:office:smarttags" w:element="PersonName">
        <w:r>
          <w:rPr>
            <w:sz w:val="28"/>
          </w:rPr>
          <w:t>Л</w:t>
        </w:r>
      </w:smartTag>
      <w:r>
        <w:rPr>
          <w:sz w:val="28"/>
        </w:rPr>
        <w:t xml:space="preserve"> Е Н И Е</w:t>
      </w:r>
    </w:p>
    <w:p w:rsidR="008E4638" w:rsidRDefault="008E4638" w:rsidP="008E4638">
      <w:pPr>
        <w:jc w:val="center"/>
        <w:rPr>
          <w:sz w:val="28"/>
        </w:rPr>
      </w:pPr>
    </w:p>
    <w:p w:rsidR="008E4638" w:rsidRDefault="008E4638" w:rsidP="008E4638">
      <w:pPr>
        <w:rPr>
          <w:sz w:val="28"/>
        </w:rPr>
      </w:pPr>
      <w:r>
        <w:rPr>
          <w:sz w:val="28"/>
        </w:rPr>
        <w:tab/>
        <w:t>07.04.2016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с. Гавриловка 2-я</w:t>
      </w:r>
      <w:r>
        <w:rPr>
          <w:sz w:val="28"/>
        </w:rPr>
        <w:tab/>
        <w:t xml:space="preserve">                    №82</w:t>
      </w:r>
    </w:p>
    <w:p w:rsidR="008E4638" w:rsidRDefault="008E4638" w:rsidP="008E4638">
      <w:pPr>
        <w:jc w:val="center"/>
        <w:rPr>
          <w:sz w:val="28"/>
        </w:rPr>
      </w:pPr>
    </w:p>
    <w:p w:rsidR="008E4638" w:rsidRDefault="008E4638" w:rsidP="008E4638">
      <w:pPr>
        <w:rPr>
          <w:sz w:val="28"/>
        </w:rPr>
      </w:pPr>
    </w:p>
    <w:p w:rsidR="008E4638" w:rsidRDefault="008E4638" w:rsidP="008E4638">
      <w:pPr>
        <w:rPr>
          <w:sz w:val="28"/>
        </w:rPr>
      </w:pPr>
    </w:p>
    <w:p w:rsidR="008E4638" w:rsidRDefault="008E4638" w:rsidP="008E4638">
      <w:pPr>
        <w:pStyle w:val="Default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создании Координационного совета </w:t>
      </w:r>
    </w:p>
    <w:p w:rsidR="008E4638" w:rsidRDefault="008E4638" w:rsidP="008E46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патриотическому воспитанию граждан</w:t>
      </w:r>
    </w:p>
    <w:p w:rsidR="008E4638" w:rsidRDefault="008E4638" w:rsidP="008E4638">
      <w:pPr>
        <w:pStyle w:val="Default"/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гражданственности и патриотизма населения, совершенствования системы патриотического воспитания, обновления его содержания и объединения усилий образовательных учреждений по патриотическому воспитанию администрация района постановляет: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Координационный совет по патриотическому воспитанию граждан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района.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о Координационном совете по патриотическому воспитанию граждан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района согласно приложению №1.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Координационного совета по патриотическому воспитанию граждан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района (приложение № 2).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план мероприятий по патриотическому воспитанию граждан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района (приложение № 3).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>
        <w:rPr>
          <w:sz w:val="28"/>
          <w:szCs w:val="28"/>
        </w:rPr>
        <w:t>Т.П.Горшкову</w:t>
      </w:r>
      <w:proofErr w:type="spellEnd"/>
      <w:r>
        <w:rPr>
          <w:sz w:val="28"/>
          <w:szCs w:val="28"/>
        </w:rPr>
        <w:t>.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</w:t>
      </w:r>
      <w:proofErr w:type="spellStart"/>
      <w:r>
        <w:rPr>
          <w:sz w:val="28"/>
          <w:szCs w:val="28"/>
        </w:rPr>
        <w:t>С.А.Павлов</w:t>
      </w:r>
      <w:proofErr w:type="spellEnd"/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jc w:val="both"/>
        <w:rPr>
          <w:sz w:val="28"/>
          <w:szCs w:val="28"/>
        </w:rPr>
      </w:pPr>
    </w:p>
    <w:p w:rsidR="008E4638" w:rsidRDefault="008E4638" w:rsidP="008E4638">
      <w:pPr>
        <w:jc w:val="both"/>
        <w:rPr>
          <w:sz w:val="28"/>
          <w:szCs w:val="28"/>
        </w:rPr>
      </w:pPr>
    </w:p>
    <w:p w:rsidR="008E4638" w:rsidRDefault="008E4638" w:rsidP="008E4638">
      <w:pPr>
        <w:jc w:val="both"/>
        <w:rPr>
          <w:sz w:val="28"/>
          <w:szCs w:val="28"/>
        </w:rPr>
      </w:pPr>
    </w:p>
    <w:p w:rsidR="008E4638" w:rsidRDefault="008E4638" w:rsidP="008E4638">
      <w:pPr>
        <w:jc w:val="both"/>
        <w:rPr>
          <w:sz w:val="28"/>
        </w:rPr>
      </w:pPr>
    </w:p>
    <w:p w:rsidR="008E4638" w:rsidRDefault="008E4638" w:rsidP="008E4638">
      <w:pPr>
        <w:jc w:val="both"/>
        <w:rPr>
          <w:sz w:val="28"/>
        </w:rPr>
      </w:pPr>
    </w:p>
    <w:p w:rsidR="008E4638" w:rsidRDefault="008E4638" w:rsidP="008E4638">
      <w:pPr>
        <w:rPr>
          <w:sz w:val="28"/>
        </w:rPr>
      </w:pPr>
    </w:p>
    <w:p w:rsidR="008E4638" w:rsidRDefault="008E4638" w:rsidP="008E4638">
      <w:pPr>
        <w:rPr>
          <w:sz w:val="28"/>
        </w:rPr>
      </w:pPr>
    </w:p>
    <w:p w:rsidR="008E4638" w:rsidRDefault="008E4638" w:rsidP="008E4638">
      <w:pPr>
        <w:rPr>
          <w:sz w:val="28"/>
        </w:rPr>
      </w:pPr>
    </w:p>
    <w:p w:rsidR="008E4638" w:rsidRDefault="008E4638" w:rsidP="008E4638">
      <w:pPr>
        <w:rPr>
          <w:sz w:val="28"/>
        </w:rPr>
      </w:pPr>
    </w:p>
    <w:p w:rsidR="008E4638" w:rsidRDefault="008E4638" w:rsidP="008E4638">
      <w:pPr>
        <w:rPr>
          <w:sz w:val="28"/>
        </w:rPr>
      </w:pPr>
    </w:p>
    <w:p w:rsidR="008E4638" w:rsidRDefault="008E4638" w:rsidP="008E4638">
      <w:pPr>
        <w:rPr>
          <w:sz w:val="28"/>
        </w:rPr>
      </w:pPr>
    </w:p>
    <w:p w:rsidR="008E4638" w:rsidRDefault="008E4638" w:rsidP="008E4638">
      <w:pPr>
        <w:rPr>
          <w:sz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rPr>
          <w:sz w:val="28"/>
        </w:rPr>
      </w:pPr>
      <w:bookmarkStart w:id="0" w:name="_GoBack"/>
      <w:bookmarkEnd w:id="0"/>
    </w:p>
    <w:p w:rsidR="008E4638" w:rsidRDefault="008E4638" w:rsidP="008E4638">
      <w:pPr>
        <w:pageBreakBefore/>
        <w:widowControl w:val="0"/>
        <w:ind w:left="4254" w:firstLine="709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lastRenderedPageBreak/>
        <w:t>Приложение №1</w:t>
      </w:r>
    </w:p>
    <w:p w:rsidR="008E4638" w:rsidRDefault="008E4638" w:rsidP="008E4638">
      <w:pPr>
        <w:widowControl w:val="0"/>
        <w:ind w:left="4254" w:firstLine="709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>УТВЕРЖДЕНО</w:t>
      </w:r>
    </w:p>
    <w:p w:rsidR="008E4638" w:rsidRDefault="008E4638" w:rsidP="008E4638">
      <w:pPr>
        <w:widowControl w:val="0"/>
        <w:ind w:left="4248" w:firstLine="708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>постановлением администрации</w:t>
      </w:r>
    </w:p>
    <w:p w:rsidR="008E4638" w:rsidRDefault="008E4638" w:rsidP="008E4638">
      <w:pPr>
        <w:widowControl w:val="0"/>
        <w:ind w:left="4261" w:firstLine="702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    района</w:t>
      </w:r>
    </w:p>
    <w:p w:rsidR="008E4638" w:rsidRDefault="008E4638" w:rsidP="008E4638">
      <w:pPr>
        <w:widowControl w:val="0"/>
        <w:ind w:left="4254" w:firstLine="709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 от                         № </w:t>
      </w:r>
    </w:p>
    <w:p w:rsidR="008E4638" w:rsidRDefault="008E4638" w:rsidP="008E4638">
      <w:pPr>
        <w:pStyle w:val="Default"/>
        <w:jc w:val="right"/>
        <w:rPr>
          <w:sz w:val="28"/>
          <w:szCs w:val="28"/>
        </w:rPr>
      </w:pPr>
    </w:p>
    <w:p w:rsidR="008E4638" w:rsidRDefault="008E4638" w:rsidP="008E4638">
      <w:pPr>
        <w:pStyle w:val="Default"/>
        <w:jc w:val="center"/>
        <w:rPr>
          <w:sz w:val="28"/>
          <w:szCs w:val="28"/>
        </w:rPr>
      </w:pPr>
    </w:p>
    <w:p w:rsidR="008E4638" w:rsidRDefault="008E4638" w:rsidP="008E4638">
      <w:pPr>
        <w:widowControl w:val="0"/>
        <w:jc w:val="center"/>
        <w:rPr>
          <w:rFonts w:cs="Mangal"/>
          <w:b/>
          <w:bCs/>
          <w:kern w:val="2"/>
          <w:sz w:val="28"/>
          <w:szCs w:val="28"/>
          <w:lang w:eastAsia="hi-IN" w:bidi="hi-IN"/>
        </w:rPr>
      </w:pPr>
      <w:r>
        <w:rPr>
          <w:rFonts w:cs="Mangal"/>
          <w:b/>
          <w:bCs/>
          <w:kern w:val="2"/>
          <w:sz w:val="28"/>
          <w:szCs w:val="28"/>
          <w:lang w:eastAsia="hi-IN" w:bidi="hi-IN"/>
        </w:rPr>
        <w:t>ПОЛОЖЕНИЕ</w:t>
      </w:r>
    </w:p>
    <w:p w:rsidR="008E4638" w:rsidRDefault="008E4638" w:rsidP="008E46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Координационном совете по патриотическому воспитанию</w:t>
      </w:r>
    </w:p>
    <w:p w:rsidR="008E4638" w:rsidRDefault="008E4638" w:rsidP="008E4638">
      <w:pPr>
        <w:pStyle w:val="Default"/>
        <w:jc w:val="center"/>
        <w:rPr>
          <w:sz w:val="28"/>
          <w:szCs w:val="28"/>
        </w:rPr>
      </w:pPr>
    </w:p>
    <w:p w:rsidR="008E4638" w:rsidRDefault="008E4638" w:rsidP="008E46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E4638" w:rsidRDefault="008E4638" w:rsidP="008E4638">
      <w:pPr>
        <w:pStyle w:val="Default"/>
        <w:jc w:val="center"/>
        <w:rPr>
          <w:b/>
          <w:bCs/>
          <w:sz w:val="16"/>
          <w:szCs w:val="16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Координационный совет по патриотическому воспитанию </w:t>
      </w:r>
      <w:proofErr w:type="spellStart"/>
      <w:r>
        <w:rPr>
          <w:sz w:val="28"/>
          <w:szCs w:val="28"/>
        </w:rPr>
        <w:t>гражданГавриловского</w:t>
      </w:r>
      <w:proofErr w:type="spellEnd"/>
      <w:r>
        <w:rPr>
          <w:sz w:val="28"/>
          <w:szCs w:val="28"/>
        </w:rPr>
        <w:t xml:space="preserve"> района (далее - Координационный совет) является межведомственным консультативно-совещательным органом, созданным в целях выработки предложений по развитию гражданственности и патриотизма населения, взаимодействия общественных организаций с органами местного самоуправления, организации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районной  подпрограммы «Патриотическое воспитание населения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района» на 2014 - 2020 годы.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Координационный совет руководствуется Конституцией Российской Федерации, законодательством Российской Федерации, законами и нормативными актами Тамбовской области, нормативно-правовыми актами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района, а также настоящим Положением.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</w:p>
    <w:p w:rsidR="008E4638" w:rsidRDefault="008E4638" w:rsidP="008E46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задачи и направления деятельности </w:t>
      </w:r>
    </w:p>
    <w:p w:rsidR="008E4638" w:rsidRDefault="008E4638" w:rsidP="008E46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Координационного совета</w:t>
      </w:r>
    </w:p>
    <w:p w:rsidR="008E4638" w:rsidRDefault="008E4638" w:rsidP="008E4638">
      <w:pPr>
        <w:pStyle w:val="Default"/>
        <w:jc w:val="center"/>
        <w:rPr>
          <w:sz w:val="16"/>
          <w:szCs w:val="16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Основными задачами Координационного совета являются: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предложений по вопросам развития патриотического воспитания и по формированию приоритетных направлений в его реализации;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корректировка плана мероприятий по патриотическому воспитанию граждан, координация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плана;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по координации деятельности органов местного самоуправления, органов исполнительной власти и общественных объединений различной направленности (национальных, молодежных, правозащитных, религиозных и т.д.) в решении актуальных проблем патриотического воспитания населения;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обобщение опыта работы в области патриотического просвещения и воспитания детей и молодёжи.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Координационный совет для выполнения возложенных на него задач: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анализирует работу образовательных учреждений, различных общественных объединений по решению проблем патриотического воспитания;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изучает опыт работы образовательных учреждений, общественных объединений в сфере патриотического и гражданского воспитания граждан; </w:t>
      </w:r>
    </w:p>
    <w:p w:rsidR="008E4638" w:rsidRDefault="008E4638" w:rsidP="008E4638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координирует организацию и проведение мероприятий по патриотическому воспитанию молодежи, проводимых в рамках подпрограммы «Патриотическое воспитание населения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района» на 2014 - 2020 годы от 28.05.2014 г №250.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справочный и информационный материалы по проблемам патриотического воспитания; </w:t>
      </w:r>
    </w:p>
    <w:p w:rsidR="008E4638" w:rsidRDefault="008E4638" w:rsidP="008E463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постоянный контроль и анализ деятельности по патриотическому воспитанию граждан, разрабатывает рекомендации по развитию и совершенствованию их деятельности.</w:t>
      </w:r>
    </w:p>
    <w:p w:rsidR="008E4638" w:rsidRDefault="008E4638" w:rsidP="008E4638">
      <w:pPr>
        <w:pStyle w:val="Default"/>
        <w:rPr>
          <w:sz w:val="28"/>
          <w:szCs w:val="28"/>
        </w:rPr>
      </w:pPr>
    </w:p>
    <w:p w:rsidR="008E4638" w:rsidRDefault="008E4638" w:rsidP="008E46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Порядок работы Координационного совета</w:t>
      </w:r>
    </w:p>
    <w:p w:rsidR="008E4638" w:rsidRDefault="008E4638" w:rsidP="008E4638">
      <w:pPr>
        <w:pStyle w:val="Default"/>
        <w:jc w:val="center"/>
        <w:rPr>
          <w:sz w:val="16"/>
          <w:szCs w:val="16"/>
        </w:rPr>
      </w:pP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Координационный совет осуществляет свою деятельность в соответствии с планом работы.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Формой работы Координационного совета является заседание. Заседание Координационного совета проводится по мере необходимости, но не реже одного раза в три месяца.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Повестка заседания Координационного совета формируется председателем Координационного совета на основе решений Координационного совета, предложений членов Координационного совета и утверждается на заседании Координационного совета.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Заседание Координационного совета считается правомочным, если на нем присутствовало не менее половины списочного состава членов Координационного совета.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Заседания Координационного совета являются открытыми.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Для организации работы по основным направлениям деятельности Координационный совет вправе образовывать рабочие группы, возглавляемые членами Координационного совета.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Решения Координационного совета принимаются простым большинством голосов, оформляются протоколами, которые подписываются председателем Координационного совета или его сопредседателем, председательствующим на заседании.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Решения Координационного совета, принимаемые в соответствии с его компетенцией, имеют рекомендательный характер.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Обсуждаемые Координационным советом общественно важные вопросы и принятые решения доводятся до сведения общественности через средства массовой информации.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На заседания Координационного совета по решению председателя могут приглашаться с правом совещательного голоса заинтересованные лица. </w:t>
      </w:r>
    </w:p>
    <w:p w:rsidR="008E4638" w:rsidRDefault="008E4638" w:rsidP="008E463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4.11. Деятельность Координационного совета прекращается по решению главы администрации района.</w:t>
      </w:r>
    </w:p>
    <w:p w:rsidR="008E4638" w:rsidRDefault="008E4638" w:rsidP="008E4638">
      <w:pPr>
        <w:pStyle w:val="Default"/>
        <w:ind w:firstLine="708"/>
        <w:rPr>
          <w:sz w:val="28"/>
          <w:szCs w:val="28"/>
        </w:rPr>
      </w:pPr>
    </w:p>
    <w:p w:rsidR="008E4638" w:rsidRDefault="008E4638" w:rsidP="008E4638">
      <w:pPr>
        <w:pageBreakBefore/>
        <w:widowControl w:val="0"/>
        <w:ind w:left="4254" w:firstLine="709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lastRenderedPageBreak/>
        <w:t>Приложение №2</w:t>
      </w:r>
    </w:p>
    <w:p w:rsidR="008E4638" w:rsidRDefault="008E4638" w:rsidP="008E4638">
      <w:pPr>
        <w:widowControl w:val="0"/>
        <w:ind w:left="4254" w:firstLine="709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>УТВЕРЖДЕНО</w:t>
      </w:r>
    </w:p>
    <w:p w:rsidR="008E4638" w:rsidRDefault="008E4638" w:rsidP="008E4638">
      <w:pPr>
        <w:widowControl w:val="0"/>
        <w:ind w:left="4248" w:firstLine="708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>постановлением администрации</w:t>
      </w:r>
    </w:p>
    <w:p w:rsidR="008E4638" w:rsidRDefault="008E4638" w:rsidP="008E4638">
      <w:pPr>
        <w:widowControl w:val="0"/>
        <w:ind w:left="4261" w:firstLine="702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    района</w:t>
      </w:r>
    </w:p>
    <w:p w:rsidR="008E4638" w:rsidRDefault="008E4638" w:rsidP="008E4638">
      <w:pPr>
        <w:widowControl w:val="0"/>
        <w:ind w:left="4254" w:firstLine="709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 от                     №</w:t>
      </w:r>
    </w:p>
    <w:p w:rsidR="008E4638" w:rsidRDefault="008E4638" w:rsidP="008E4638">
      <w:pPr>
        <w:widowControl w:val="0"/>
        <w:ind w:left="4254" w:firstLine="709"/>
        <w:jc w:val="center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ind w:left="4254" w:firstLine="709"/>
        <w:jc w:val="center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8E4638" w:rsidRDefault="008E4638" w:rsidP="008E463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Координационного совета по патриотическому воспитанию</w:t>
      </w:r>
    </w:p>
    <w:p w:rsidR="008E4638" w:rsidRDefault="008E4638" w:rsidP="008E4638">
      <w:pPr>
        <w:widowControl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6"/>
        <w:gridCol w:w="477"/>
        <w:gridCol w:w="5298"/>
      </w:tblGrid>
      <w:tr w:rsidR="008E4638" w:rsidTr="008E4638">
        <w:tc>
          <w:tcPr>
            <w:tcW w:w="3828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Горшкова </w:t>
            </w:r>
          </w:p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Тамара Павловна</w:t>
            </w:r>
          </w:p>
        </w:tc>
        <w:tc>
          <w:tcPr>
            <w:tcW w:w="480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5376" w:type="dxa"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заместитель главы администрации района, председатель жюри.</w:t>
            </w:r>
          </w:p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E4638" w:rsidTr="008E4638">
        <w:tc>
          <w:tcPr>
            <w:tcW w:w="3828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Копырюлин</w:t>
            </w:r>
            <w:proofErr w:type="spellEnd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Валерий Юрьевич</w:t>
            </w:r>
          </w:p>
        </w:tc>
        <w:tc>
          <w:tcPr>
            <w:tcW w:w="480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376" w:type="dxa"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начальник отдела физической культуры, туризма и спорта администрации района, сопредседатель</w:t>
            </w:r>
          </w:p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E4638" w:rsidTr="008E4638">
        <w:tc>
          <w:tcPr>
            <w:tcW w:w="3828" w:type="dxa"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Мартынова </w:t>
            </w:r>
          </w:p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Людмила Алексеевна</w:t>
            </w:r>
          </w:p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480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376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специалист отдела образования администрации района, секретарь</w:t>
            </w:r>
          </w:p>
        </w:tc>
      </w:tr>
      <w:tr w:rsidR="008E4638" w:rsidTr="008E4638">
        <w:tc>
          <w:tcPr>
            <w:tcW w:w="3828" w:type="dxa"/>
          </w:tcPr>
          <w:p w:rsidR="008E4638" w:rsidRDefault="008E46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координационного совета:</w:t>
            </w:r>
          </w:p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480" w:type="dxa"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376" w:type="dxa"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E4638" w:rsidTr="008E4638">
        <w:tc>
          <w:tcPr>
            <w:tcW w:w="3828" w:type="dxa"/>
          </w:tcPr>
          <w:p w:rsidR="008E4638" w:rsidRDefault="008E46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Жутова</w:t>
            </w:r>
            <w:proofErr w:type="spellEnd"/>
          </w:p>
          <w:p w:rsidR="008E4638" w:rsidRDefault="008E46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Татьяна Федоровна</w:t>
            </w:r>
          </w:p>
          <w:p w:rsidR="008E4638" w:rsidRDefault="008E463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376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директор МБУК «</w:t>
            </w: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Гавриловский</w:t>
            </w:r>
            <w:proofErr w:type="spellEnd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 культурно-досуговый центр»</w:t>
            </w:r>
          </w:p>
        </w:tc>
      </w:tr>
      <w:tr w:rsidR="008E4638" w:rsidTr="008E4638">
        <w:tc>
          <w:tcPr>
            <w:tcW w:w="3828" w:type="dxa"/>
          </w:tcPr>
          <w:p w:rsidR="008E4638" w:rsidRDefault="008E46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Морозова </w:t>
            </w:r>
          </w:p>
          <w:p w:rsidR="008E4638" w:rsidRDefault="008E46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Степановна</w:t>
            </w:r>
          </w:p>
          <w:p w:rsidR="008E4638" w:rsidRDefault="008E463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376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педагог доп. образования МБОУ 2-Гавриловской </w:t>
            </w: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сош</w:t>
            </w:r>
            <w:proofErr w:type="spellEnd"/>
          </w:p>
        </w:tc>
      </w:tr>
      <w:tr w:rsidR="008E4638" w:rsidTr="008E4638">
        <w:tc>
          <w:tcPr>
            <w:tcW w:w="3828" w:type="dxa"/>
            <w:hideMark/>
          </w:tcPr>
          <w:p w:rsidR="008E4638" w:rsidRDefault="008E46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Сафронов </w:t>
            </w:r>
          </w:p>
          <w:p w:rsidR="008E4638" w:rsidRDefault="008E46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Юрий Васильевич</w:t>
            </w:r>
          </w:p>
        </w:tc>
        <w:tc>
          <w:tcPr>
            <w:tcW w:w="480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376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руководитель исполкома </w:t>
            </w: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Гавриловского</w:t>
            </w:r>
            <w:proofErr w:type="spellEnd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 местного отделения Всероссийской политической партии «Единая Россия»</w:t>
            </w:r>
          </w:p>
        </w:tc>
      </w:tr>
      <w:tr w:rsidR="008E4638" w:rsidTr="008E4638">
        <w:tc>
          <w:tcPr>
            <w:tcW w:w="3828" w:type="dxa"/>
          </w:tcPr>
          <w:p w:rsidR="008E4638" w:rsidRDefault="008E46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Филимонов </w:t>
            </w:r>
          </w:p>
          <w:p w:rsidR="008E4638" w:rsidRDefault="008E46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Анатолий Александрович</w:t>
            </w:r>
          </w:p>
          <w:p w:rsidR="008E4638" w:rsidRDefault="008E4638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376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директор МБОУ 2-Гавриловской </w:t>
            </w: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сош</w:t>
            </w:r>
            <w:proofErr w:type="spellEnd"/>
          </w:p>
        </w:tc>
      </w:tr>
      <w:tr w:rsidR="008E4638" w:rsidTr="008E4638">
        <w:tc>
          <w:tcPr>
            <w:tcW w:w="3828" w:type="dxa"/>
            <w:hideMark/>
          </w:tcPr>
          <w:p w:rsidR="008E4638" w:rsidRDefault="008E46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Шарипова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E4638" w:rsidRDefault="008E46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Сергеевна</w:t>
            </w:r>
          </w:p>
        </w:tc>
        <w:tc>
          <w:tcPr>
            <w:tcW w:w="480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376" w:type="dxa"/>
            <w:hideMark/>
          </w:tcPr>
          <w:p w:rsidR="008E4638" w:rsidRDefault="008E4638">
            <w:pPr>
              <w:widowControl w:val="0"/>
              <w:jc w:val="both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директор МБУК «</w:t>
            </w: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Гавриловская</w:t>
            </w:r>
            <w:proofErr w:type="spellEnd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 районная библиотека»</w:t>
            </w:r>
          </w:p>
        </w:tc>
      </w:tr>
    </w:tbl>
    <w:p w:rsidR="008E4638" w:rsidRDefault="008E4638" w:rsidP="008E4638">
      <w:pPr>
        <w:widowControl w:val="0"/>
        <w:jc w:val="center"/>
        <w:rPr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jc w:val="right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jc w:val="right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jc w:val="right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jc w:val="right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jc w:val="right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jc w:val="right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jc w:val="right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jc w:val="right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jc w:val="right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pageBreakBefore/>
        <w:widowControl w:val="0"/>
        <w:ind w:left="4254" w:firstLine="709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lastRenderedPageBreak/>
        <w:t>Приложение №3</w:t>
      </w:r>
    </w:p>
    <w:p w:rsidR="008E4638" w:rsidRDefault="008E4638" w:rsidP="008E4638">
      <w:pPr>
        <w:widowControl w:val="0"/>
        <w:ind w:left="4254" w:firstLine="709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>УТВЕРЖДЕНО</w:t>
      </w:r>
    </w:p>
    <w:p w:rsidR="008E4638" w:rsidRDefault="008E4638" w:rsidP="008E4638">
      <w:pPr>
        <w:widowControl w:val="0"/>
        <w:ind w:left="4248" w:firstLine="708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>постановлением администрации</w:t>
      </w:r>
    </w:p>
    <w:p w:rsidR="008E4638" w:rsidRDefault="008E4638" w:rsidP="008E4638">
      <w:pPr>
        <w:widowControl w:val="0"/>
        <w:ind w:left="4261" w:firstLine="702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     района</w:t>
      </w:r>
    </w:p>
    <w:p w:rsidR="008E4638" w:rsidRDefault="008E4638" w:rsidP="008E4638">
      <w:pPr>
        <w:widowControl w:val="0"/>
        <w:ind w:left="4254" w:firstLine="709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 от                    №</w:t>
      </w:r>
    </w:p>
    <w:p w:rsidR="008E4638" w:rsidRDefault="008E4638" w:rsidP="008E4638">
      <w:pPr>
        <w:widowControl w:val="0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 xml:space="preserve">План </w:t>
      </w:r>
    </w:p>
    <w:p w:rsidR="008E4638" w:rsidRDefault="008E4638" w:rsidP="008E4638">
      <w:pPr>
        <w:widowControl w:val="0"/>
        <w:jc w:val="center"/>
        <w:rPr>
          <w:rFonts w:cs="Mangal"/>
          <w:kern w:val="2"/>
          <w:sz w:val="28"/>
          <w:szCs w:val="28"/>
          <w:lang w:eastAsia="hi-IN" w:bidi="hi-IN"/>
        </w:rPr>
      </w:pPr>
      <w:r>
        <w:rPr>
          <w:rFonts w:cs="Mangal"/>
          <w:kern w:val="2"/>
          <w:sz w:val="28"/>
          <w:szCs w:val="28"/>
          <w:lang w:eastAsia="hi-IN" w:bidi="hi-IN"/>
        </w:rPr>
        <w:t>мероприятий по патриотическому воспитанию граждан</w:t>
      </w:r>
    </w:p>
    <w:p w:rsidR="008E4638" w:rsidRDefault="008E4638" w:rsidP="008E4638">
      <w:pPr>
        <w:widowControl w:val="0"/>
        <w:jc w:val="center"/>
        <w:rPr>
          <w:rFonts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366"/>
        <w:gridCol w:w="2182"/>
        <w:gridCol w:w="3064"/>
      </w:tblGrid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Исполнители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color w:val="000000"/>
                <w:sz w:val="28"/>
                <w:szCs w:val="28"/>
              </w:rPr>
              <w:t>Смотр – конкурс на лучшую организацию работы школьных музеев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Отдел образования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конкурсов, смотров, военно-спортивных игр, соревнований:</w:t>
            </w:r>
          </w:p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«Сильные, смелые, ловкие, умелые»;</w:t>
            </w:r>
          </w:p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«Зарница»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Отдел образования, образовательные организации, отдел физической культуры, туризма и спорта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tabs>
                <w:tab w:val="left" w:pos="12844"/>
              </w:tabs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Районная молодежная акция «Снежный десант»</w:t>
            </w:r>
          </w:p>
          <w:p w:rsidR="008E4638" w:rsidRDefault="008E46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(помощь ветеранам ВОВ и труженикам тыла)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38" w:rsidRDefault="008E4638">
            <w:pPr>
              <w:tabs>
                <w:tab w:val="left" w:pos="12844"/>
              </w:tabs>
              <w:snapToGri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январь-февраль </w:t>
            </w:r>
          </w:p>
          <w:p w:rsidR="008E4638" w:rsidRDefault="008E463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</w:rPr>
              <w:t>Отдел образования администрации района, 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Февраль</w:t>
            </w:r>
          </w:p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Отдел образования, школы, отдел физической культуры, туризма и спорта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Мероприятия, посвященные выводу войск из Афганистана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Февраль</w:t>
            </w:r>
          </w:p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МБУК «</w:t>
            </w: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Гавриловский</w:t>
            </w:r>
            <w:proofErr w:type="spellEnd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 культурно-досуговый центр», МБУК «</w:t>
            </w: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Гавриловская</w:t>
            </w:r>
            <w:proofErr w:type="spellEnd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 районная библиотека»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месячника оборонно-массовой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Февраль</w:t>
            </w:r>
          </w:p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Отдел образования, 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встреч ветеранов Вов с молодежью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Май</w:t>
            </w:r>
          </w:p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Отдел образования, 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tabs>
                <w:tab w:val="left" w:pos="1284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tabs>
                <w:tab w:val="left" w:pos="12844"/>
              </w:tabs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образовательные организации</w:t>
            </w:r>
          </w:p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lastRenderedPageBreak/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tabs>
                <w:tab w:val="left" w:pos="12844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«Поклонимся великим тем годам…» для ветеранов ВОВ и тружеников тыла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tabs>
                <w:tab w:val="left" w:pos="12844"/>
              </w:tabs>
              <w:snapToGri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</w:rPr>
              <w:t xml:space="preserve">Отдел образования администрации района, </w:t>
            </w: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Май-июнь </w:t>
            </w:r>
          </w:p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tabs>
                <w:tab w:val="left" w:pos="12844"/>
              </w:tabs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Акция «Сирень 45 года» (поздравление ветеранов Великой Отечественной войны)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tabs>
                <w:tab w:val="left" w:pos="12844"/>
              </w:tabs>
              <w:snapToGrid w:val="0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молодежи в праздновании Дня Победы в </w:t>
            </w:r>
            <w:proofErr w:type="spellStart"/>
            <w:r>
              <w:rPr>
                <w:color w:val="000000"/>
                <w:sz w:val="28"/>
                <w:szCs w:val="28"/>
              </w:rPr>
              <w:t>ВОв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(праздничный митинг и концерты)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Май</w:t>
            </w:r>
          </w:p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5 -дневных учебных сборов с юношами 10-х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Май-июнь </w:t>
            </w:r>
          </w:p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Отдел образования, 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России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Июнь</w:t>
            </w:r>
          </w:p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МБУК «</w:t>
            </w: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Гавриловский</w:t>
            </w:r>
            <w:proofErr w:type="spellEnd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 культурно-досуговый </w:t>
            </w: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центр</w:t>
            </w:r>
            <w:proofErr w:type="gram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»о</w:t>
            </w:r>
            <w:proofErr w:type="gramEnd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бразовательные</w:t>
            </w:r>
            <w:proofErr w:type="spellEnd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памяти и скорби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Июнь</w:t>
            </w:r>
          </w:p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Отдел образования, МБУК «</w:t>
            </w: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Гавриловский</w:t>
            </w:r>
            <w:proofErr w:type="spellEnd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 культурно-досуговый центр» 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государственного флага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Июль</w:t>
            </w:r>
          </w:p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МБУК «</w:t>
            </w: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Гавриловский</w:t>
            </w:r>
            <w:proofErr w:type="spellEnd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 культурно-досуговый центр» 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согласия и примирения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Ноябрь</w:t>
            </w:r>
          </w:p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18.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призывника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МБУК «</w:t>
            </w:r>
            <w:proofErr w:type="spellStart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Гавриловский</w:t>
            </w:r>
            <w:proofErr w:type="spellEnd"/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 xml:space="preserve"> культурно-досуговый центр»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Волонтерское движение по оказанию помощи ветеранам и вдовам погибших и умерших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участников </w:t>
            </w:r>
            <w:proofErr w:type="gramStart"/>
            <w:r>
              <w:rPr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1941-1945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lastRenderedPageBreak/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lastRenderedPageBreak/>
              <w:t>20.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50"/>
            </w:tblGrid>
            <w:tr w:rsidR="008E4638">
              <w:trPr>
                <w:trHeight w:val="397"/>
              </w:trPr>
              <w:tc>
                <w:tcPr>
                  <w:tcW w:w="6840" w:type="dxa"/>
                  <w:hideMark/>
                </w:tcPr>
                <w:p w:rsidR="008E4638" w:rsidRDefault="008E463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Участие в Акции «Ветеран </w:t>
                  </w:r>
                </w:p>
              </w:tc>
            </w:tr>
          </w:tbl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живет рядом»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21.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50"/>
            </w:tblGrid>
            <w:tr w:rsidR="008E4638">
              <w:trPr>
                <w:trHeight w:val="1686"/>
              </w:trPr>
              <w:tc>
                <w:tcPr>
                  <w:tcW w:w="6840" w:type="dxa"/>
                  <w:hideMark/>
                </w:tcPr>
                <w:p w:rsidR="008E4638" w:rsidRDefault="008E4638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Размещение информации патриотического характера в СМИ, на сайтах образовательных учреждений </w:t>
                  </w:r>
                </w:p>
              </w:tc>
            </w:tr>
          </w:tbl>
          <w:p w:rsidR="008E4638" w:rsidRDefault="008E463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rFonts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образовательные организации</w:t>
            </w:r>
          </w:p>
        </w:tc>
      </w:tr>
      <w:tr w:rsidR="008E4638" w:rsidTr="008E463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kern w:val="2"/>
                <w:sz w:val="28"/>
                <w:szCs w:val="28"/>
                <w:lang w:eastAsia="hi-IN" w:bidi="hi-IN"/>
              </w:rPr>
              <w:t>22.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Уход за воинскими захоронениями Великой Отечественной Войны «Мемориалы сердца»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38" w:rsidRDefault="008E4638">
            <w:pPr>
              <w:widowControl w:val="0"/>
              <w:tabs>
                <w:tab w:val="left" w:pos="697"/>
              </w:tabs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cs="Mangal"/>
                <w:kern w:val="2"/>
                <w:sz w:val="28"/>
                <w:szCs w:val="28"/>
                <w:lang w:eastAsia="hi-IN" w:bidi="hi-IN"/>
              </w:rPr>
              <w:t>образовательные организации</w:t>
            </w:r>
          </w:p>
        </w:tc>
      </w:tr>
    </w:tbl>
    <w:p w:rsidR="008E4638" w:rsidRDefault="008E4638" w:rsidP="008E4638">
      <w:pPr>
        <w:widowControl w:val="0"/>
        <w:ind w:left="4254" w:firstLine="709"/>
        <w:jc w:val="center"/>
        <w:rPr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ind w:left="4254" w:firstLine="709"/>
        <w:jc w:val="center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jc w:val="right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widowControl w:val="0"/>
        <w:ind w:left="4254" w:firstLine="709"/>
        <w:rPr>
          <w:rFonts w:cs="Mangal"/>
          <w:kern w:val="2"/>
          <w:sz w:val="28"/>
          <w:szCs w:val="28"/>
          <w:lang w:eastAsia="hi-IN" w:bidi="hi-IN"/>
        </w:rPr>
      </w:pPr>
    </w:p>
    <w:p w:rsidR="008E4638" w:rsidRDefault="008E4638" w:rsidP="008E4638">
      <w:pPr>
        <w:pStyle w:val="Default"/>
        <w:ind w:firstLine="708"/>
        <w:rPr>
          <w:sz w:val="28"/>
          <w:szCs w:val="28"/>
        </w:rPr>
      </w:pPr>
    </w:p>
    <w:p w:rsidR="008E4638" w:rsidRDefault="008E4638" w:rsidP="008E4638">
      <w:pPr>
        <w:rPr>
          <w:sz w:val="28"/>
        </w:rPr>
      </w:pPr>
    </w:p>
    <w:p w:rsidR="008E4638" w:rsidRDefault="008E4638" w:rsidP="008E4638">
      <w:pPr>
        <w:rPr>
          <w:sz w:val="28"/>
        </w:rPr>
      </w:pPr>
    </w:p>
    <w:p w:rsidR="006F7A29" w:rsidRDefault="006F7A29"/>
    <w:sectPr w:rsidR="006F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38"/>
    <w:rsid w:val="006F7A29"/>
    <w:rsid w:val="008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63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E46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rsid w:val="008E4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4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3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463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E4638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rsid w:val="008E46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46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63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1386</Words>
  <Characters>7905</Characters>
  <Application>Microsoft Office Word</Application>
  <DocSecurity>0</DocSecurity>
  <Lines>65</Lines>
  <Paragraphs>18</Paragraphs>
  <ScaleCrop>false</ScaleCrop>
  <Company>Home</Company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Отдел образования</cp:lastModifiedBy>
  <cp:revision>1</cp:revision>
  <dcterms:created xsi:type="dcterms:W3CDTF">2017-11-15T07:25:00Z</dcterms:created>
  <dcterms:modified xsi:type="dcterms:W3CDTF">2017-11-15T07:25:00Z</dcterms:modified>
</cp:coreProperties>
</file>