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bookmarkStart w:id="0" w:name="_GoBack"/>
      <w:bookmarkEnd w:id="0"/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ИТОГОВЫЙ ОТЧЕТ</w:t>
      </w: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Гавриловского района</w:t>
      </w:r>
    </w:p>
    <w:p w:rsidR="00AB5D95" w:rsidRPr="00AB5D95" w:rsidRDefault="00AB5D95" w:rsidP="00AB5D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результатах анализа состояния и перспектив развития системы</w:t>
      </w: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D95" w:rsidRPr="00AB5D95" w:rsidRDefault="00AB5D95" w:rsidP="00AB5D95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состояния и перспектив развития системы образования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D95" w:rsidRPr="00AB5D95" w:rsidRDefault="00AB5D95" w:rsidP="00AB5D95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Вводная часть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Общая социально-экономическая характеристика муниципалитета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Гавриловский район  расположен в северо-восточной части Тамбовской области в </w:t>
      </w:r>
      <w:smartTag w:uri="urn:schemas-microsoft-com:office:smarttags" w:element="metricconverter">
        <w:smartTagPr>
          <w:attr w:name="ProductID" w:val="150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150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областного центра, граничит с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Кирсановским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Пичаевским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Бондарским районами и Пензенской областью.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 Гавриловского района включает в себя 7 муниципальных образований. Одно образование - административный район и 6 сельсоветов.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расположено 50 населенных пунктов.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населённые пункты района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соединёны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собой автодорогами с твёрдым покрытием, отдалённость от районного центра: наименьшая </w:t>
      </w:r>
      <w:smartTag w:uri="urn:schemas-microsoft-com:office:smarttags" w:element="metricconverter">
        <w:smartTagPr>
          <w:attr w:name="ProductID" w:val="-2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-2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наибольшая - </w:t>
      </w:r>
      <w:smartTag w:uri="urn:schemas-microsoft-com:office:smarttags" w:element="metricconverter">
        <w:smartTagPr>
          <w:attr w:name="ProductID" w:val="40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40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населения района по состоянию на 01.01.2016 года составляет 11416 тыс. человек. В райцентре проживает 2 655 тыс. человек или 23 % населения района</w:t>
      </w:r>
      <w:r w:rsidRPr="00AB5D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Население в трудоспособном возрасте составляет 49,1% от общего трудоспособного населения. По этнической структуре: 95,5% населения составляют русские, 2,6% - армяне и 1,9% - другие национальности.</w:t>
      </w:r>
      <w:r w:rsidRPr="00AB5D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населения составила 11416 человек, в том числе трудоспособного населения 5668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B5D95" w:rsidRPr="00AB5D95" w:rsidTr="000D6F08"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7-18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18-35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35-60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60 лет</w:t>
            </w:r>
          </w:p>
        </w:tc>
        <w:tc>
          <w:tcPr>
            <w:tcW w:w="1596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AB5D95" w:rsidRPr="00AB5D95" w:rsidTr="000D6F08"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1044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1812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3762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</w:t>
            </w:r>
          </w:p>
        </w:tc>
        <w:tc>
          <w:tcPr>
            <w:tcW w:w="1596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11416</w:t>
            </w:r>
          </w:p>
        </w:tc>
      </w:tr>
    </w:tbl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занятости трудоспособного населения характеризуется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AB5D95" w:rsidRPr="00AB5D95" w:rsidTr="000D6F08"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Сельскохозяйственное производство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бюджетной сферы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Несельскохозяйственное производство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Личное подсобное хозяйство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за пределами района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обеспечены</w:t>
            </w:r>
            <w:proofErr w:type="gramEnd"/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работой</w:t>
            </w:r>
          </w:p>
        </w:tc>
      </w:tr>
      <w:tr w:rsidR="00AB5D95" w:rsidRPr="00AB5D95" w:rsidTr="000D6F08"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AB5D95" w:rsidRPr="00AB5D95" w:rsidTr="000D6F08"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5,06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542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4,74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1053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</w:tbl>
    <w:p w:rsidR="00AB5D95" w:rsidRPr="00AB5D95" w:rsidRDefault="00AB5D95" w:rsidP="00AB5D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образования администрации района расположен по адресу: 393160 Тамбовская область, Гавриловский район,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. Гавриловка 2-я, ул. Советская, д. 23.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Тел.: 8(47551)32-5-40, факс: 8(47551)32-3-03.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obraz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51.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tambov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адрес официального сайта: </w:t>
      </w:r>
      <w:hyperlink r:id="rId7" w:history="1">
        <w:r w:rsidRPr="00AB5D95">
          <w:rPr>
            <w:rFonts w:ascii="TimesNewRomanPSMT" w:eastAsia="Times New Roman" w:hAnsi="TimesNewRomanPSMT" w:cs="TimesNewRomanPSMT"/>
            <w:color w:val="0000FF"/>
            <w:sz w:val="24"/>
            <w:szCs w:val="26"/>
            <w:u w:val="single"/>
            <w:lang w:eastAsia="ru-RU"/>
          </w:rPr>
          <w:t>http://2gavrilovka.68edu.ru/</w:t>
        </w:r>
      </w:hyperlink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составе отдела образования работают: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Варнавская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Михайловна – главный специалист отдела образования.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Курирует вопросы: выявление и коррекция проблем семей на ранней стадии семейного неблагополучия; устройство детей-сирот, детей, оставшихся без попечения родителей, под опеку (попечительство), в приемную семью, на усыновление, на патронатное воспитание; учёт несовершеннолетних, проживающих на территории района в замещающих семьях; контроль за условиями жизни и воспитания подопечных детей; рассмотрение обращений граждан и общественных объединений;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судебных вопросах.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Кузенкова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Наталия Николаевна – ведущий специалист отдела образования.  Курирует вопросы: работа дошкольных образовательных учреждений района; учёт и движение обучающихся; мониторинговые исследования качества знаний обучающихся; всероссийская олимпиада  школьников; ЕГЭ; ГИА;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предпрофильное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профильное обучение; трудоустройство выпускников ОУ; экспериментальная и инновационная деятельность ОУ.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Мещерякова Наталия Владимировна – ведущий специалист отдела образования.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Курирует вопросы: организация летнего отдыха детей и подростков;  работа с одарёнными детьми; воспитательная работа ОУ; дополнительное образование; профилактика детского дорожно-транспортного травматизма среди обучающихся; профилактика безнадзорности и правонарушений несовершеннолетних; молодёжная политика.</w:t>
      </w:r>
      <w:proofErr w:type="gramEnd"/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2015-2016 учебном  году курировал реализацию следующих программ:</w:t>
      </w:r>
    </w:p>
    <w:p w:rsidR="00AB5D95" w:rsidRPr="00AB5D95" w:rsidRDefault="00AB5D95" w:rsidP="00AB5D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 Гавриловского района на 2014-2020 гг.</w:t>
      </w:r>
    </w:p>
    <w:p w:rsidR="00AB5D95" w:rsidRPr="00AB5D95" w:rsidRDefault="00AB5D95" w:rsidP="00AB5D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гражданского общества на 2014-2020 гг.</w:t>
      </w:r>
    </w:p>
    <w:p w:rsidR="00AB5D95" w:rsidRPr="00AB5D95" w:rsidRDefault="00AB5D95" w:rsidP="00AB5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Анализ состояния и перспектив развития системы образования</w:t>
      </w: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Общее образование</w:t>
      </w:r>
    </w:p>
    <w:p w:rsidR="00AB5D95" w:rsidRPr="00AB5D95" w:rsidRDefault="00AB5D95" w:rsidP="00AB5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2.1.1. Сведения о развитии дошкольного образования</w:t>
      </w:r>
    </w:p>
    <w:p w:rsidR="00AB5D95" w:rsidRPr="00AB5D95" w:rsidRDefault="00AB5D95" w:rsidP="00AB5D95">
      <w:pPr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Гавриловского района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2015/2016 учебного года функционировала одна образовательная организация  дошкольного образования МБДОУ детский сад «Солнышко», 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Охват всеми формами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составлял </w:t>
      </w:r>
      <w:r w:rsidRPr="00AB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87 %.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Очередности на устройство в детские сады нет.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услугами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детей в возрасте от 3 до 7 лет составляет 100 %.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В 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2015/2016 учебном году </w:t>
      </w: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доступность дошкольного образования в районе осуществлялась за счет развития вариативных форм. На базе детского сада «Солнышко» </w:t>
      </w:r>
      <w:proofErr w:type="gramStart"/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в</w:t>
      </w:r>
      <w:proofErr w:type="gramEnd"/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 открыты: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консультативный центр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центр игровой поддержки ребенка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семейная группа.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программу дошкольного образования реализовывали филиалы муниципального бюджетного общеобразовательного учреждения 2-Гавриловской средней общеобразовательной школы. 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 на базе муниципального бюджетного общеобразовательного учреждения 2-Гавриловской средней общеобразовательной школы</w:t>
      </w: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открыты: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1 центр игровой поддержки ребенка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 группа </w:t>
      </w:r>
      <w:proofErr w:type="spellStart"/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2 группы кратковременного пребывания.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Но главная  задача муниципальной  политики в сфере дошкольного образования является не только увеличение охвата дошкольным образованием, но и</w:t>
      </w:r>
      <w:r w:rsidRPr="00AB5D95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AB5D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обновление содержания дошкольного образования, становление и развитие личности  ребенка в условиях введения Федерального  государственного образовательного  стандарта дошкольного образования.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 от правильного введения стандарта всецело зависит от того, насколько управленческая, педагогическая и образовательная деятельность в каждой  образовательной организации будет продуманной, целенаправленной и обеспеченной необходимыми ресурсами.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системой дошкольного образования в новом учебном году стоят следующие задачи: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процент охвата дошкольным образованием детей в возрасте от 1 года до 7 лет;</w:t>
      </w:r>
    </w:p>
    <w:p w:rsidR="00AB5D95" w:rsidRPr="00AB5D95" w:rsidRDefault="00AB5D95" w:rsidP="00AB5D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удовлетворенность родителей образовательной услугой;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обеспечить выполнение муниципального плана по введению ФГОС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обеспечить повышение квалификации педагогических и руководящих работников в соответствии с требованиями ФГОС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организацию пространственно-развивающей образовательной среды в образовательной организации в соответствии с ФГОС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коллективам образовательных организаций: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требованиями стандарта дошкольного образования образовательные программы, нормативную базу образовательных организаций,  тарифно-квалификационные характеристики должностных инструкций работников образовательных организаций;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 оптимальную модель организации образовательной деятельности, разработать план методической работы, обеспечивающей сопровождение введения ФГОС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мониторинга системы образования: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-охват детей дошкольными образовательными организациями – 87%;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 100 %;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-удельный вес численности детей, обучающихся в группах кратковременного пребывания – 22%.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педагогического работника рассчитывается 12 воспитанников ДОУ;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-удельный вес числа организаций, имеющих водоснабжение, центральное отопление, канализацию, в общем числе дошкольных образовательных организаций – 100%;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дней пропущено по болезни одним ребенком в год;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числа дошкольных образовательных организаций составляет 100%;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с ОВЗ и детей-инвалидов нет;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зданий, которым требуются капитальный ремонт и, находящимся в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нет;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здания имеют водоснабжение, центральное отопление, канализацию. </w:t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2.1.1Сведения о развитии начального общего образования, основного общего образования и среднего общего образования</w:t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образования Гавриловского района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2015/2016 учебного года действовало 13 образовательных организаций: 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базовая школа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3 филиала, реализующие программы среднего образования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5 филиалов, реализующие программы основного общего образования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филиала, реализующие программы начального общего образования</w:t>
      </w:r>
    </w:p>
    <w:p w:rsidR="00AB5D95" w:rsidRPr="00AB5D95" w:rsidRDefault="00AB5D95" w:rsidP="00AB5D95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1 сентября 2015 года в образовательных учреждениях района обучалось 800 учащихся: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- в 1-4 классах - 303;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звене - в 5-9 классах - 436;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звене - в 10-11 классах - 61.</w:t>
      </w:r>
    </w:p>
    <w:p w:rsidR="00AB5D95" w:rsidRPr="00AB5D95" w:rsidRDefault="00AB5D95" w:rsidP="00AB5D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новой структурой системы общего образования осуществляется подвоз учащихся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автобусы осуществляют подвоз 157 учеников.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проведенный отделом образования мониторинг, выявлено, что качество знаний общего образования в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в 2015/2016 учебном году составило 47,5%.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 образовательных организациях, реализующих программы среднего образования: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2-Гавриловская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-54,75 % (2015 - 59,09%)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Осино-Гайский филиал –56 % (2015-  59%)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1-Пересыпкинский филиал –55% (2015 - 55%)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 образовательных организациях, реализующих программы основного образования: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50 % (2015 -  53%)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1-Гавриловский филиал – 50 % (2015 -  50%)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2-Пересыпкинский филиал-564% (2015 -  56%)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–54% (2015 - 52%)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филиал-56%(2015-55,2%)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филиал-73%(2015-46%)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образовательных организациях, реализующих программы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Дмитриевский филиал- 60 % (2015 - 33%)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Старорожковский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63 % (2015 -50%)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Ольшанский филиал- 100 % (2015 - 100%)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Синявский филиал –67% (2015 - 100%)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нового поколения нормативно закрепил возможность и право школьников обучаться по </w:t>
      </w:r>
      <w:r w:rsidRPr="00AB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индивидуальным учебным планам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реализуется за счет выбора учеником и его родителями курсов вариативной части учебного плана, содержания и форм внеурочной деятельности, а на старшей ступени также за счет выбора профильных предметов.  Введение в старших классах средней школы профильного обучения является одним из важнейших направлений деятельности муниципальной системы образования. 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2015-2016 учебном  году во всех образовательных учреждениях на старшей ступени дети обучались по профильным программам. Наряду с этим профильное обучение реализовался в рамках проекта «Параллельное профильное обучение на основе договоров с учреждениями среднего профессионального образования (колледж – класс). 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1-Гавриловской школы работает филиал Аграрно-промышленного колледжа г. Кирсанова, который предоставляет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специальностям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тракторист машинист, продавец, бухгалтер, швея и др. 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Доступность качественного образования обеспечивается также за счет создания среды инклюзивного образования. В рамках реализации проекта «Доступная среда» организовано совместное обучение детей с ограниченными возможностями здоровья и детей-инвалидов в базовой школе.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Кадровый потенциал нашего района составляют 153 педагогических работника. 81,2% имеют высшее образование. 95,4% педагогов прошли аттестацию. Все педагоги проходят своевременно курсы повышения квалификации.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Вакансий в образовательных организациях нет, но в районе испытывается дефицит учителей по английскому языку, математике и истории.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B5D95" w:rsidRPr="00AB5D95" w:rsidRDefault="00AB5D95" w:rsidP="00AB5D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D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продолжить работу по повышению качества математического, исторического, языкового образования;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реализации образовательных программ, независимо от места жительства, состояния здоровья обучающихся, социального положения и доходов семей;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удовлетворенность абсолютного большинства потребителей образовательных услуг.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становление единого образовательного пространства на основе дистанционного образования;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усилить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образовательных организациях в соответствии с современными экономическими запросами.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мониторинга системы образования выявлено: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охват детей начальным общим, основным общим и средним общим образованием;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составляет 59 %;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педагогического работника в расчете 6 учащихся;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учителей в возрасте до 35 лет в общей численности учителей общеобразовательных организаций составляет 16%;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образовательные организации обеспечены водоснабжением, канализацией и центральным отоплением;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всех помещений общеобразовательных организаций в расчете на одного учащегося составляет 10,6;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средние баллы по ЕГЭ по математике и русскому языку – 38,79 и 67,90;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средние баллы по ОГЭ по математике и русскому языку – 3,62 и 4,15;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охват горячим питанием.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развитии дополнительного образования</w:t>
      </w: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 дополнительным образованием в районе  было охвачено 85% детей в возрасте от 5 до 18 лет. Во всех образовательных организациях реализуются 38 программ по 6 направлениям.  </w:t>
      </w: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в образовательных организациях реализовались программы дополнительного образования физкультурной направленности.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2-Гавриловская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ноября 2013 года работает спортивный клуб «Олимп»., который объединяет 405 учащихся (56%), в нем  работают 5 спортивных направлений (волейбол, вольная борьба, общая физическая подготовка, пауэрлифтинг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). Из них самые востребованные волейбол и пауэрлифтинг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являются самыми результативными. В течени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воспитанники данных секций стали победителями и призёрами региональных и российских соревнований.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социализации детей и подростков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проекты: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внутреннего туризма «Моя малая Родина»;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«Старшему поколению – активное долголетие»,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комплексная программа «Не оступись!».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профилактика преступности и правонарушения несовершеннолетних, в том числе повторных, социализация и реабилитация несовершеннолетних, находящихся в конфликте с законом.  Для её реализации на территории района создана опорная площадка. На базе площадки введена услуга «Событийный туризм и социальная анимация». 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текущей год:</w:t>
      </w:r>
      <w:proofErr w:type="gramEnd"/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условия для предоставления качественного дополнительного образования, самореализации и творческого развития личности ребёнка;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выявления и развития талантливых детей; 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и укрепление системы духовно-нравственного и гражданско-патриотического воспитания детей и молодежи;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 эффективность работы по воспитанию здорового образа жизни </w:t>
      </w:r>
      <w:bookmarkStart w:id="1" w:name="YANDEX_99"/>
      <w:bookmarkEnd w:id="1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созданию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образовательного процесса;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межведомственное взаимодействие с организациями сферы культуры, спорта.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района_________________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Т.П.Горшкова</w:t>
      </w:r>
      <w:proofErr w:type="spellEnd"/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46" w:rsidRDefault="00AB5D95" w:rsidP="00AB5D95"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61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81"/>
    <w:multiLevelType w:val="hybridMultilevel"/>
    <w:tmpl w:val="0114974E"/>
    <w:lvl w:ilvl="0" w:tplc="7CFC3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53B40"/>
    <w:multiLevelType w:val="hybridMultilevel"/>
    <w:tmpl w:val="89CC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69D3"/>
    <w:multiLevelType w:val="multilevel"/>
    <w:tmpl w:val="B400E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C301E67"/>
    <w:multiLevelType w:val="hybridMultilevel"/>
    <w:tmpl w:val="2BC0D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C57EE"/>
    <w:multiLevelType w:val="hybridMultilevel"/>
    <w:tmpl w:val="11FE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E2376"/>
    <w:multiLevelType w:val="hybridMultilevel"/>
    <w:tmpl w:val="B18CFD92"/>
    <w:lvl w:ilvl="0" w:tplc="052E10B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5"/>
    <w:rsid w:val="00350ECE"/>
    <w:rsid w:val="00617046"/>
    <w:rsid w:val="00A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gavrilovka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r51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2017-11-15T06:14:00Z</dcterms:created>
  <dcterms:modified xsi:type="dcterms:W3CDTF">2017-11-15T06:14:00Z</dcterms:modified>
</cp:coreProperties>
</file>