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855" w:rsidRDefault="00003855" w:rsidP="00003855">
      <w:pPr>
        <w:pStyle w:val="a4"/>
        <w:rPr>
          <w:b/>
          <w:color w:val="FFFFFF"/>
        </w:rPr>
      </w:pPr>
      <w:r>
        <w:rPr>
          <w:b/>
          <w:noProof/>
          <w:color w:val="FFFFFF"/>
        </w:rPr>
        <w:drawing>
          <wp:inline distT="0" distB="0" distL="0" distR="0">
            <wp:extent cx="647700" cy="685800"/>
            <wp:effectExtent l="0" t="0" r="0" b="0"/>
            <wp:docPr id="1" name="Рисунок 1" descr="герб бесцвет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есцвет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855" w:rsidRDefault="00003855" w:rsidP="00003855">
      <w:pPr>
        <w:pStyle w:val="a4"/>
        <w:rPr>
          <w:szCs w:val="28"/>
        </w:rPr>
      </w:pPr>
    </w:p>
    <w:p w:rsidR="00003855" w:rsidRDefault="00003855" w:rsidP="00003855">
      <w:pPr>
        <w:pStyle w:val="a4"/>
      </w:pPr>
      <w:r>
        <w:t>ТАМБОВСКАЯ ОБ</w:t>
      </w:r>
      <w:smartTag w:uri="urn:schemas-microsoft-com:office:smarttags" w:element="PersonName">
        <w:r>
          <w:t>Л</w:t>
        </w:r>
      </w:smartTag>
      <w:r>
        <w:t>АСТЬ</w:t>
      </w:r>
    </w:p>
    <w:p w:rsidR="00003855" w:rsidRDefault="00003855" w:rsidP="00003855">
      <w:pPr>
        <w:jc w:val="center"/>
        <w:rPr>
          <w:sz w:val="28"/>
        </w:rPr>
      </w:pPr>
      <w:r>
        <w:rPr>
          <w:sz w:val="28"/>
        </w:rPr>
        <w:t>АДМИНИСТРАЦИЯ  ГАВРИЛОВСКОГО  РАЙОНА</w:t>
      </w:r>
    </w:p>
    <w:p w:rsidR="00003855" w:rsidRDefault="00003855" w:rsidP="00003855">
      <w:pPr>
        <w:jc w:val="center"/>
        <w:rPr>
          <w:sz w:val="28"/>
        </w:rPr>
      </w:pPr>
    </w:p>
    <w:p w:rsidR="00003855" w:rsidRDefault="00003855" w:rsidP="00003855">
      <w:pPr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003855" w:rsidRDefault="00003855" w:rsidP="00003855">
      <w:pPr>
        <w:jc w:val="center"/>
        <w:rPr>
          <w:sz w:val="28"/>
        </w:rPr>
      </w:pPr>
    </w:p>
    <w:p w:rsidR="00003855" w:rsidRDefault="00003855" w:rsidP="00003855">
      <w:pPr>
        <w:rPr>
          <w:sz w:val="28"/>
        </w:rPr>
      </w:pPr>
      <w:r>
        <w:rPr>
          <w:sz w:val="28"/>
        </w:rPr>
        <w:tab/>
      </w:r>
      <w:r w:rsidR="00B222C9">
        <w:rPr>
          <w:sz w:val="28"/>
        </w:rPr>
        <w:t>25.08.2017</w:t>
      </w:r>
      <w:r w:rsidR="00B222C9">
        <w:rPr>
          <w:sz w:val="28"/>
        </w:rPr>
        <w:tab/>
      </w:r>
      <w:r w:rsidR="00B222C9">
        <w:rPr>
          <w:sz w:val="28"/>
        </w:rPr>
        <w:tab/>
      </w:r>
      <w:r w:rsidR="00B222C9">
        <w:rPr>
          <w:sz w:val="28"/>
        </w:rPr>
        <w:tab/>
      </w:r>
      <w:r w:rsidR="00B9207D">
        <w:rPr>
          <w:sz w:val="28"/>
        </w:rPr>
        <w:t xml:space="preserve">     с. Гавриловка 2-я                      </w:t>
      </w:r>
      <w:r>
        <w:rPr>
          <w:sz w:val="28"/>
        </w:rPr>
        <w:t>№</w:t>
      </w:r>
      <w:r w:rsidR="00B9207D">
        <w:rPr>
          <w:sz w:val="28"/>
        </w:rPr>
        <w:t xml:space="preserve"> </w:t>
      </w:r>
      <w:r w:rsidR="00B222C9">
        <w:rPr>
          <w:sz w:val="28"/>
        </w:rPr>
        <w:t>317</w:t>
      </w:r>
    </w:p>
    <w:p w:rsidR="00003855" w:rsidRDefault="00003855" w:rsidP="00003855">
      <w:pPr>
        <w:pStyle w:val="21"/>
        <w:ind w:right="5395"/>
        <w:rPr>
          <w:sz w:val="28"/>
          <w:szCs w:val="28"/>
        </w:rPr>
      </w:pPr>
    </w:p>
    <w:p w:rsidR="00003855" w:rsidRDefault="00003855" w:rsidP="00003855">
      <w:pPr>
        <w:pStyle w:val="21"/>
        <w:ind w:right="5395"/>
        <w:rPr>
          <w:sz w:val="28"/>
          <w:szCs w:val="28"/>
        </w:rPr>
      </w:pPr>
    </w:p>
    <w:p w:rsidR="00003855" w:rsidRDefault="00003855" w:rsidP="00003855">
      <w:pPr>
        <w:pStyle w:val="21"/>
        <w:ind w:right="5395"/>
        <w:rPr>
          <w:sz w:val="28"/>
          <w:szCs w:val="28"/>
        </w:rPr>
      </w:pPr>
    </w:p>
    <w:p w:rsidR="00003855" w:rsidRDefault="00003855" w:rsidP="00003855">
      <w:pPr>
        <w:pStyle w:val="21"/>
        <w:ind w:right="5395"/>
        <w:rPr>
          <w:sz w:val="28"/>
          <w:szCs w:val="28"/>
        </w:rPr>
      </w:pPr>
    </w:p>
    <w:p w:rsidR="009571F5" w:rsidRDefault="00003855" w:rsidP="00003855">
      <w:pPr>
        <w:pStyle w:val="21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 создании ресурсного Центра </w:t>
      </w:r>
      <w:proofErr w:type="gramStart"/>
      <w:r>
        <w:rPr>
          <w:sz w:val="28"/>
          <w:szCs w:val="28"/>
        </w:rPr>
        <w:t>технической</w:t>
      </w:r>
      <w:proofErr w:type="gramEnd"/>
      <w:r w:rsidR="009571F5">
        <w:rPr>
          <w:sz w:val="28"/>
          <w:szCs w:val="28"/>
        </w:rPr>
        <w:t xml:space="preserve"> </w:t>
      </w:r>
    </w:p>
    <w:p w:rsidR="00003855" w:rsidRDefault="009571F5" w:rsidP="00003855">
      <w:pPr>
        <w:pStyle w:val="21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 естественнонаучной</w:t>
      </w:r>
      <w:r w:rsidR="00003855">
        <w:rPr>
          <w:sz w:val="28"/>
          <w:szCs w:val="28"/>
        </w:rPr>
        <w:t xml:space="preserve"> направленности</w:t>
      </w:r>
    </w:p>
    <w:p w:rsidR="00003855" w:rsidRDefault="00003855" w:rsidP="00003855">
      <w:pPr>
        <w:pStyle w:val="21"/>
        <w:ind w:firstLine="709"/>
        <w:rPr>
          <w:sz w:val="28"/>
          <w:szCs w:val="28"/>
        </w:rPr>
      </w:pPr>
    </w:p>
    <w:p w:rsidR="00003855" w:rsidRDefault="00003855" w:rsidP="00003855">
      <w:pPr>
        <w:pStyle w:val="21"/>
        <w:tabs>
          <w:tab w:val="left" w:pos="1080"/>
        </w:tabs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>
        <w:rPr>
          <w:sz w:val="28"/>
          <w:szCs w:val="28"/>
          <w:lang w:eastAsia="ru-RU"/>
        </w:rPr>
        <w:t xml:space="preserve"> Законом Российской Федерации от 29.12.2012 №273-ФЗ «Об образовании в Российской Федерации» (с изменениями </w:t>
      </w:r>
      <w:r w:rsidR="006A4FBB">
        <w:rPr>
          <w:rFonts w:eastAsia="Times New Roman"/>
          <w:kern w:val="0"/>
          <w:sz w:val="28"/>
          <w:szCs w:val="28"/>
          <w:lang w:eastAsia="ru-RU"/>
        </w:rPr>
        <w:t>от 29.07.2017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hyperlink r:id="rId7" w:history="1">
        <w:r>
          <w:rPr>
            <w:rStyle w:val="a6"/>
            <w:rFonts w:eastAsia="Times New Roman"/>
            <w:color w:val="auto"/>
            <w:kern w:val="0"/>
            <w:sz w:val="28"/>
            <w:szCs w:val="28"/>
            <w:u w:val="none"/>
            <w:lang w:eastAsia="ru-RU"/>
          </w:rPr>
          <w:t xml:space="preserve">№ </w:t>
        </w:r>
        <w:r w:rsidR="006A4FBB">
          <w:rPr>
            <w:rStyle w:val="a6"/>
            <w:rFonts w:eastAsia="Times New Roman"/>
            <w:color w:val="auto"/>
            <w:kern w:val="0"/>
            <w:sz w:val="28"/>
            <w:szCs w:val="28"/>
            <w:u w:val="none"/>
            <w:lang w:eastAsia="ru-RU"/>
          </w:rPr>
          <w:t>216</w:t>
        </w:r>
        <w:r>
          <w:rPr>
            <w:rStyle w:val="a6"/>
            <w:rFonts w:eastAsia="Times New Roman"/>
            <w:color w:val="auto"/>
            <w:kern w:val="0"/>
            <w:sz w:val="28"/>
            <w:szCs w:val="28"/>
            <w:u w:val="none"/>
            <w:lang w:eastAsia="ru-RU"/>
          </w:rPr>
          <w:t xml:space="preserve">-ФЗ </w:t>
        </w:r>
      </w:hyperlink>
      <w:r>
        <w:rPr>
          <w:sz w:val="28"/>
          <w:szCs w:val="28"/>
          <w:lang w:eastAsia="ru-RU"/>
        </w:rPr>
        <w:t xml:space="preserve">), «Концепцией общенациональной системы выявления и развития молодых талантов» от 03.04.2012, </w:t>
      </w:r>
      <w:r>
        <w:rPr>
          <w:sz w:val="28"/>
          <w:szCs w:val="28"/>
        </w:rPr>
        <w:t>«Концепцией развития региональной системы с одаренными детьми в Тамбовской области на 2015-2020 годы» от 28.07.2015</w:t>
      </w:r>
      <w:r>
        <w:rPr>
          <w:color w:val="444444"/>
          <w:sz w:val="28"/>
          <w:szCs w:val="28"/>
        </w:rPr>
        <w:t>,</w:t>
      </w:r>
      <w:r>
        <w:rPr>
          <w:sz w:val="28"/>
          <w:szCs w:val="28"/>
        </w:rPr>
        <w:t xml:space="preserve"> Указом президента Российской Федерации от 06.04.2006 № 325 (в редакции от 09.11.2010  №1413) «О мерах государственной поддержки</w:t>
      </w:r>
      <w:proofErr w:type="gramEnd"/>
      <w:r>
        <w:rPr>
          <w:sz w:val="28"/>
          <w:szCs w:val="28"/>
        </w:rPr>
        <w:t xml:space="preserve"> талантливой молодежи»,</w:t>
      </w:r>
      <w:r>
        <w:rPr>
          <w:bCs/>
          <w:sz w:val="28"/>
          <w:szCs w:val="28"/>
        </w:rPr>
        <w:t xml:space="preserve"> Указом Президента Российской Федерации </w:t>
      </w:r>
      <w:proofErr w:type="gramStart"/>
      <w:r>
        <w:rPr>
          <w:bCs/>
          <w:sz w:val="28"/>
          <w:szCs w:val="28"/>
        </w:rPr>
        <w:t>от</w:t>
      </w:r>
      <w:proofErr w:type="gramEnd"/>
      <w:r>
        <w:rPr>
          <w:bCs/>
          <w:sz w:val="28"/>
          <w:szCs w:val="28"/>
        </w:rPr>
        <w:t xml:space="preserve"> 01.06.2012  №761 «О Национальной стратегии действий в интересах детей на 2012-2017 годы</w:t>
      </w:r>
      <w:r w:rsidR="00E93758">
        <w:rPr>
          <w:bCs/>
          <w:sz w:val="28"/>
          <w:szCs w:val="28"/>
        </w:rPr>
        <w:t>»</w:t>
      </w:r>
      <w:r>
        <w:rPr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Уставом администрации Гавриловского района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района  постановляет:</w:t>
      </w:r>
    </w:p>
    <w:p w:rsidR="00003855" w:rsidRDefault="00003855" w:rsidP="00003855">
      <w:pPr>
        <w:pStyle w:val="21"/>
        <w:tabs>
          <w:tab w:val="left" w:pos="1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1.Создать ресурсный Центр технической</w:t>
      </w:r>
      <w:r w:rsidR="009571F5">
        <w:rPr>
          <w:sz w:val="28"/>
          <w:szCs w:val="28"/>
        </w:rPr>
        <w:t xml:space="preserve"> и естественнонаучной</w:t>
      </w:r>
      <w:r>
        <w:rPr>
          <w:sz w:val="28"/>
          <w:szCs w:val="28"/>
        </w:rPr>
        <w:t xml:space="preserve"> направленности  на базе муниципального бюджетного общеобразовательного учреждения 2-Гавриловской средней общеобразовательной школы.</w:t>
      </w:r>
    </w:p>
    <w:p w:rsidR="00003855" w:rsidRDefault="00003855" w:rsidP="00003855">
      <w:pPr>
        <w:pStyle w:val="21"/>
        <w:tabs>
          <w:tab w:val="left" w:pos="1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2.Утвердить Положение о ресурсном Центре технической </w:t>
      </w:r>
      <w:r w:rsidR="009571F5">
        <w:rPr>
          <w:sz w:val="28"/>
          <w:szCs w:val="28"/>
        </w:rPr>
        <w:t xml:space="preserve">и естественнонаучной </w:t>
      </w:r>
      <w:r>
        <w:rPr>
          <w:sz w:val="28"/>
          <w:szCs w:val="28"/>
        </w:rPr>
        <w:t>направленности согласно приложению.</w:t>
      </w:r>
    </w:p>
    <w:p w:rsidR="00003855" w:rsidRDefault="00003855" w:rsidP="00003855">
      <w:pPr>
        <w:ind w:firstLine="708"/>
        <w:jc w:val="both"/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</w:rPr>
        <w:t>3.</w:t>
      </w:r>
      <w:proofErr w:type="gramStart"/>
      <w:r>
        <w:rPr>
          <w:rFonts w:eastAsia="Times New Roman"/>
          <w:sz w:val="28"/>
          <w:szCs w:val="28"/>
          <w:lang w:eastAsia="ar-SA"/>
        </w:rPr>
        <w:t>Контроль за</w:t>
      </w:r>
      <w:proofErr w:type="gramEnd"/>
      <w:r>
        <w:rPr>
          <w:rFonts w:eastAsia="Times New Roman"/>
          <w:sz w:val="28"/>
          <w:szCs w:val="28"/>
          <w:lang w:eastAsia="ar-SA"/>
        </w:rPr>
        <w:t xml:space="preserve"> исполнением настоящего постановления возложить на заместителя главы администрации района </w:t>
      </w:r>
      <w:proofErr w:type="spellStart"/>
      <w:r>
        <w:rPr>
          <w:rFonts w:eastAsia="Times New Roman"/>
          <w:sz w:val="28"/>
          <w:szCs w:val="28"/>
          <w:lang w:eastAsia="ar-SA"/>
        </w:rPr>
        <w:t>Т.П.Горшкову</w:t>
      </w:r>
      <w:proofErr w:type="spellEnd"/>
      <w:r>
        <w:rPr>
          <w:rFonts w:eastAsia="Times New Roman"/>
          <w:sz w:val="28"/>
          <w:szCs w:val="28"/>
          <w:lang w:eastAsia="ar-SA"/>
        </w:rPr>
        <w:t>.</w:t>
      </w:r>
    </w:p>
    <w:p w:rsidR="00003855" w:rsidRDefault="00003855" w:rsidP="00003855">
      <w:pPr>
        <w:pStyle w:val="21"/>
        <w:tabs>
          <w:tab w:val="left" w:pos="1080"/>
        </w:tabs>
        <w:rPr>
          <w:sz w:val="28"/>
          <w:szCs w:val="28"/>
        </w:rPr>
      </w:pPr>
    </w:p>
    <w:p w:rsidR="00003855" w:rsidRDefault="00003855" w:rsidP="00003855">
      <w:pPr>
        <w:pStyle w:val="21"/>
        <w:tabs>
          <w:tab w:val="left" w:pos="1080"/>
        </w:tabs>
        <w:rPr>
          <w:sz w:val="28"/>
          <w:szCs w:val="28"/>
        </w:rPr>
      </w:pPr>
    </w:p>
    <w:p w:rsidR="00003855" w:rsidRDefault="00003855" w:rsidP="00003855">
      <w:pPr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Глава  района                                                                                 </w:t>
      </w:r>
      <w:r w:rsidR="00E30DCD">
        <w:rPr>
          <w:rFonts w:eastAsia="Times New Roman"/>
          <w:sz w:val="28"/>
          <w:szCs w:val="28"/>
          <w:lang w:eastAsia="ar-SA"/>
        </w:rPr>
        <w:t>В.П. Трутнев</w:t>
      </w:r>
    </w:p>
    <w:p w:rsidR="00003855" w:rsidRDefault="00003855" w:rsidP="00003855">
      <w:pPr>
        <w:pStyle w:val="210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003855" w:rsidRDefault="00003855" w:rsidP="00003855">
      <w:pPr>
        <w:rPr>
          <w:b/>
          <w:sz w:val="28"/>
        </w:rPr>
      </w:pPr>
      <w:r>
        <w:rPr>
          <w:b/>
          <w:sz w:val="28"/>
        </w:rPr>
        <w:br w:type="page"/>
      </w:r>
    </w:p>
    <w:p w:rsidR="008C62F5" w:rsidRDefault="008C62F5" w:rsidP="008C62F5">
      <w:pPr>
        <w:pageBreakBefore/>
        <w:ind w:left="4254" w:firstLine="709"/>
        <w:rPr>
          <w:sz w:val="28"/>
          <w:szCs w:val="28"/>
        </w:rPr>
      </w:pPr>
      <w:r>
        <w:rPr>
          <w:b/>
          <w:sz w:val="28"/>
        </w:rPr>
        <w:lastRenderedPageBreak/>
        <w:t xml:space="preserve">                    </w:t>
      </w:r>
      <w:bookmarkStart w:id="0" w:name="_GoBack"/>
      <w:bookmarkEnd w:id="0"/>
      <w:r>
        <w:rPr>
          <w:sz w:val="28"/>
          <w:szCs w:val="28"/>
        </w:rPr>
        <w:t xml:space="preserve">Приложение </w:t>
      </w:r>
    </w:p>
    <w:p w:rsidR="008C62F5" w:rsidRDefault="008C62F5" w:rsidP="008C62F5">
      <w:pPr>
        <w:ind w:left="4254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8C62F5" w:rsidRDefault="008C62F5" w:rsidP="008C62F5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8C62F5" w:rsidRDefault="008C62F5" w:rsidP="008C62F5">
      <w:pPr>
        <w:ind w:left="4261" w:firstLine="702"/>
        <w:rPr>
          <w:sz w:val="28"/>
          <w:szCs w:val="28"/>
        </w:rPr>
      </w:pPr>
      <w:r>
        <w:rPr>
          <w:sz w:val="28"/>
          <w:szCs w:val="28"/>
        </w:rPr>
        <w:t xml:space="preserve">      района</w:t>
      </w:r>
    </w:p>
    <w:p w:rsidR="008C62F5" w:rsidRDefault="008C62F5" w:rsidP="008C62F5">
      <w:pPr>
        <w:ind w:left="4254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от                        №  </w:t>
      </w:r>
    </w:p>
    <w:p w:rsidR="008C62F5" w:rsidRDefault="008C62F5" w:rsidP="008C62F5">
      <w:pPr>
        <w:ind w:left="4254" w:firstLine="709"/>
        <w:rPr>
          <w:sz w:val="28"/>
          <w:szCs w:val="28"/>
        </w:rPr>
      </w:pPr>
    </w:p>
    <w:p w:rsidR="008C62F5" w:rsidRDefault="008C62F5" w:rsidP="008C62F5">
      <w:pPr>
        <w:ind w:firstLine="709"/>
        <w:jc w:val="center"/>
        <w:rPr>
          <w:bCs/>
          <w:sz w:val="28"/>
          <w:szCs w:val="28"/>
        </w:rPr>
      </w:pPr>
    </w:p>
    <w:p w:rsidR="008C62F5" w:rsidRDefault="008C62F5" w:rsidP="008C62F5">
      <w:pPr>
        <w:pStyle w:val="210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</w:t>
      </w:r>
    </w:p>
    <w:p w:rsidR="008C62F5" w:rsidRDefault="008C62F5" w:rsidP="008C62F5">
      <w:pPr>
        <w:pStyle w:val="21"/>
        <w:jc w:val="center"/>
        <w:rPr>
          <w:sz w:val="28"/>
          <w:szCs w:val="28"/>
        </w:rPr>
      </w:pPr>
      <w:r>
        <w:rPr>
          <w:sz w:val="28"/>
          <w:szCs w:val="28"/>
        </w:rPr>
        <w:t>ресурсного Центра технической и естественнонаучной направленности</w:t>
      </w:r>
    </w:p>
    <w:p w:rsidR="008C62F5" w:rsidRDefault="008C62F5" w:rsidP="008C62F5">
      <w:pPr>
        <w:jc w:val="both"/>
        <w:rPr>
          <w:sz w:val="28"/>
          <w:szCs w:val="28"/>
        </w:rPr>
      </w:pPr>
    </w:p>
    <w:p w:rsidR="008C62F5" w:rsidRDefault="008C62F5" w:rsidP="008C62F5">
      <w:pPr>
        <w:pStyle w:val="210"/>
        <w:rPr>
          <w:b w:val="0"/>
          <w:sz w:val="28"/>
          <w:szCs w:val="28"/>
        </w:rPr>
      </w:pPr>
    </w:p>
    <w:p w:rsidR="008C62F5" w:rsidRDefault="008C62F5" w:rsidP="008C62F5">
      <w:pPr>
        <w:widowControl/>
        <w:shd w:val="clear" w:color="auto" w:fill="FFFFFF"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color w:val="000000"/>
          <w:kern w:val="0"/>
          <w:sz w:val="28"/>
          <w:szCs w:val="28"/>
        </w:rPr>
      </w:pPr>
      <w:r>
        <w:rPr>
          <w:rFonts w:eastAsia="Times New Roman"/>
          <w:b/>
          <w:color w:val="000000"/>
          <w:kern w:val="0"/>
          <w:sz w:val="28"/>
          <w:szCs w:val="28"/>
        </w:rPr>
        <w:t>1.Общие положения</w:t>
      </w:r>
    </w:p>
    <w:p w:rsidR="008C62F5" w:rsidRDefault="008C62F5" w:rsidP="008C62F5">
      <w:pPr>
        <w:widowControl/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 xml:space="preserve">1.1.Центр создается на базе </w:t>
      </w:r>
      <w:r>
        <w:rPr>
          <w:sz w:val="28"/>
          <w:szCs w:val="28"/>
        </w:rPr>
        <w:t>муниципального бюджетного общеобразовательного учреждения 2-Гавриловской средней общеобразовательной школы</w:t>
      </w:r>
      <w:r>
        <w:rPr>
          <w:rFonts w:eastAsia="Times New Roman"/>
          <w:kern w:val="0"/>
          <w:sz w:val="28"/>
          <w:szCs w:val="28"/>
        </w:rPr>
        <w:t xml:space="preserve"> (далее – МБОУ 2-Гавриловской </w:t>
      </w:r>
      <w:proofErr w:type="spellStart"/>
      <w:r>
        <w:rPr>
          <w:rFonts w:eastAsia="Times New Roman"/>
          <w:kern w:val="0"/>
          <w:sz w:val="28"/>
          <w:szCs w:val="28"/>
        </w:rPr>
        <w:t>сош</w:t>
      </w:r>
      <w:proofErr w:type="spellEnd"/>
      <w:r>
        <w:rPr>
          <w:rFonts w:eastAsia="Times New Roman"/>
          <w:kern w:val="0"/>
          <w:sz w:val="28"/>
          <w:szCs w:val="28"/>
        </w:rPr>
        <w:t>)</w:t>
      </w:r>
      <w:r>
        <w:rPr>
          <w:rFonts w:eastAsia="Times New Roman"/>
          <w:color w:val="000000"/>
          <w:kern w:val="0"/>
          <w:sz w:val="28"/>
          <w:szCs w:val="28"/>
        </w:rPr>
        <w:t>, является его структурным подразделением, что не приводит к изменению организационно-правовой формы, типа и вида общеобразовательной организации и в его Уставе не фиксируется.</w:t>
      </w:r>
    </w:p>
    <w:p w:rsidR="008C62F5" w:rsidRDefault="008C62F5" w:rsidP="008C62F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1.2.Центр является ресурсным формированием по работе с детьми в области технической и естественнонаучной направленности, обеспечивающим потребности общеобразовательных организаций Гавриловского района в нормативно-правовых, информационных, научно-методических ресурсах, распространении передового опыта.</w:t>
      </w:r>
    </w:p>
    <w:p w:rsidR="008C62F5" w:rsidRDefault="008C62F5" w:rsidP="008C62F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1.3.Центр взаимодействует с областными и муниципальными органами законодательной и исполнительной власти, образовательными организациями, общественными формированиями по вопросам в области технической и естественнонаучной </w:t>
      </w:r>
      <w:proofErr w:type="spellStart"/>
      <w:r>
        <w:rPr>
          <w:rFonts w:eastAsia="Times New Roman"/>
          <w:kern w:val="0"/>
          <w:sz w:val="28"/>
          <w:szCs w:val="28"/>
        </w:rPr>
        <w:t>направленностия</w:t>
      </w:r>
      <w:proofErr w:type="spellEnd"/>
      <w:r>
        <w:rPr>
          <w:rFonts w:eastAsia="Times New Roman"/>
          <w:kern w:val="0"/>
          <w:sz w:val="28"/>
          <w:szCs w:val="28"/>
        </w:rPr>
        <w:t>.</w:t>
      </w:r>
    </w:p>
    <w:p w:rsidR="008C62F5" w:rsidRDefault="008C62F5" w:rsidP="008C62F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kern w:val="0"/>
          <w:sz w:val="28"/>
          <w:szCs w:val="28"/>
        </w:rPr>
      </w:pPr>
      <w:proofErr w:type="gramStart"/>
      <w:r>
        <w:rPr>
          <w:rFonts w:eastAsia="Times New Roman"/>
          <w:kern w:val="0"/>
          <w:sz w:val="28"/>
          <w:szCs w:val="28"/>
        </w:rPr>
        <w:t>1.4.В своей деятельности Центр руководствуется Конституцией РФ,  Законом Российской Федерации «Об образовании», федеральными законами, указами и распоряжениями Президента РФ, Правительства РФ, нормативными актами, принятыми компетентными органами Тамбовской области, нормативными документами и решениями областного управления образования и науки Тамбовской области, настоящим Положением, Уставом общеобразовательной организации,</w:t>
      </w:r>
      <w:r>
        <w:rPr>
          <w:rFonts w:eastAsia="Times New Roman"/>
          <w:color w:val="000000"/>
          <w:kern w:val="0"/>
          <w:sz w:val="28"/>
          <w:szCs w:val="28"/>
        </w:rPr>
        <w:t xml:space="preserve"> на базе которой создан Центр.</w:t>
      </w:r>
      <w:proofErr w:type="gramEnd"/>
    </w:p>
    <w:p w:rsidR="008C62F5" w:rsidRDefault="008C62F5" w:rsidP="008C62F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1.5.Деятельность Центра строится на принципах гуманизма, равноправия, приоритета общечеловеческих ценностей, свободного развития личности, защиты прав и интересов детей.</w:t>
      </w:r>
    </w:p>
    <w:p w:rsidR="008C62F5" w:rsidRDefault="008C62F5" w:rsidP="008C62F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</w:p>
    <w:p w:rsidR="008C62F5" w:rsidRDefault="008C62F5" w:rsidP="008C62F5">
      <w:pPr>
        <w:widowControl/>
        <w:shd w:val="clear" w:color="auto" w:fill="FFFFFF"/>
        <w:suppressAutoHyphens w:val="0"/>
        <w:autoSpaceDE w:val="0"/>
        <w:autoSpaceDN w:val="0"/>
        <w:adjustRightInd w:val="0"/>
        <w:ind w:firstLine="540"/>
        <w:jc w:val="center"/>
        <w:rPr>
          <w:rFonts w:eastAsia="Times New Roman"/>
          <w:b/>
          <w:bCs/>
          <w:color w:val="000000"/>
          <w:kern w:val="0"/>
          <w:sz w:val="28"/>
          <w:szCs w:val="28"/>
        </w:rPr>
      </w:pPr>
      <w:r>
        <w:rPr>
          <w:rFonts w:eastAsia="Times New Roman"/>
          <w:b/>
          <w:bCs/>
          <w:color w:val="000000"/>
          <w:kern w:val="0"/>
          <w:sz w:val="28"/>
          <w:szCs w:val="28"/>
        </w:rPr>
        <w:t>2.Цели и задачи</w:t>
      </w:r>
    </w:p>
    <w:p w:rsidR="008C62F5" w:rsidRDefault="008C62F5" w:rsidP="008C62F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kern w:val="0"/>
          <w:sz w:val="28"/>
          <w:szCs w:val="28"/>
        </w:rPr>
      </w:pPr>
      <w:r>
        <w:rPr>
          <w:rFonts w:eastAsia="Times New Roman"/>
          <w:bCs/>
          <w:kern w:val="0"/>
          <w:sz w:val="28"/>
          <w:szCs w:val="28"/>
        </w:rPr>
        <w:t xml:space="preserve">Целью </w:t>
      </w:r>
      <w:r>
        <w:rPr>
          <w:rFonts w:eastAsia="Times New Roman"/>
          <w:kern w:val="0"/>
          <w:sz w:val="28"/>
          <w:szCs w:val="28"/>
        </w:rPr>
        <w:t xml:space="preserve">деятельности Центра является создание на территории Гавриловского района единого пространства, обеспечивающего инвариантную базу для общеобразовательных организаций района в сфере технической и естественнонаучной  направленности.  Для достижения данной цели предстоит решить следующие </w:t>
      </w:r>
      <w:r>
        <w:rPr>
          <w:rFonts w:eastAsia="Times New Roman"/>
          <w:bCs/>
          <w:kern w:val="0"/>
          <w:sz w:val="28"/>
          <w:szCs w:val="28"/>
        </w:rPr>
        <w:t xml:space="preserve">задачи: </w:t>
      </w:r>
    </w:p>
    <w:p w:rsidR="008C62F5" w:rsidRDefault="008C62F5" w:rsidP="008C62F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BookshelfSymbolSeven"/>
          <w:kern w:val="0"/>
          <w:sz w:val="28"/>
          <w:szCs w:val="28"/>
        </w:rPr>
        <w:lastRenderedPageBreak/>
        <w:t>-</w:t>
      </w:r>
      <w:r>
        <w:rPr>
          <w:rFonts w:eastAsia="Times New Roman"/>
          <w:kern w:val="0"/>
          <w:sz w:val="28"/>
          <w:szCs w:val="28"/>
        </w:rPr>
        <w:t>сформировать систему сетевого взаимодействия общеобразовательных организаций Гавриловского района по вопросам работы в сфере технической и естественнонаучной направленности;</w:t>
      </w:r>
    </w:p>
    <w:p w:rsidR="008C62F5" w:rsidRDefault="008C62F5" w:rsidP="008C62F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BookshelfSymbolSeve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</w:t>
      </w:r>
      <w:r>
        <w:rPr>
          <w:rFonts w:eastAsia="BookshelfSymbolSeven"/>
          <w:kern w:val="0"/>
          <w:sz w:val="28"/>
          <w:szCs w:val="28"/>
        </w:rPr>
        <w:t>создать в Центре ресурсную базу в сфере технической и естественнонаучной направленности для общеобразовательных организаций района, включающую: нормативно-правовое, информационное, научно-методическое, программное обеспечение, аккумулирование передового опыта</w:t>
      </w:r>
      <w:r>
        <w:rPr>
          <w:rFonts w:eastAsia="BookshelfSymbolSeven"/>
          <w:kern w:val="0"/>
          <w:sz w:val="28"/>
          <w:szCs w:val="28"/>
          <w:u w:val="single"/>
        </w:rPr>
        <w:t>,</w:t>
      </w:r>
      <w:r>
        <w:rPr>
          <w:rFonts w:eastAsia="BookshelfSymbolSeven"/>
          <w:kern w:val="0"/>
          <w:sz w:val="28"/>
          <w:szCs w:val="28"/>
        </w:rPr>
        <w:t xml:space="preserve"> работу с педагогическими кадрами.</w:t>
      </w:r>
    </w:p>
    <w:p w:rsidR="008C62F5" w:rsidRDefault="008C62F5" w:rsidP="008C62F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</w:p>
    <w:p w:rsidR="008C62F5" w:rsidRDefault="008C62F5" w:rsidP="008C62F5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BookshelfSymbolSeven"/>
          <w:b/>
          <w:kern w:val="0"/>
          <w:sz w:val="28"/>
          <w:szCs w:val="28"/>
        </w:rPr>
      </w:pPr>
      <w:r>
        <w:rPr>
          <w:rFonts w:eastAsia="BookshelfSymbolSeven"/>
          <w:b/>
          <w:kern w:val="0"/>
          <w:sz w:val="28"/>
          <w:szCs w:val="28"/>
        </w:rPr>
        <w:t>3.Основные направления деятельности Центра</w:t>
      </w:r>
    </w:p>
    <w:p w:rsidR="008C62F5" w:rsidRDefault="008C62F5" w:rsidP="008C62F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BookshelfSymbolSeven"/>
          <w:kern w:val="0"/>
          <w:sz w:val="28"/>
          <w:szCs w:val="28"/>
        </w:rPr>
      </w:pPr>
      <w:r>
        <w:rPr>
          <w:rFonts w:eastAsia="BookshelfSymbolSeven"/>
          <w:kern w:val="0"/>
          <w:sz w:val="28"/>
          <w:szCs w:val="28"/>
        </w:rPr>
        <w:t>3.1.Организация и проведение общеобразовательной деятельности в сфере технической и естественнонаучной направленности;</w:t>
      </w:r>
    </w:p>
    <w:p w:rsidR="008C62F5" w:rsidRDefault="008C62F5" w:rsidP="008C62F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 Аккумулирование сведений о плановых мероприятиях  в сфере технической и естественнонаучной направленности и ходе их выполнения;</w:t>
      </w:r>
    </w:p>
    <w:p w:rsidR="008C62F5" w:rsidRDefault="008C62F5" w:rsidP="008C62F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Проведение ежегодного анализа работы по данному направлению.</w:t>
      </w:r>
    </w:p>
    <w:p w:rsidR="008C62F5" w:rsidRDefault="008C62F5" w:rsidP="008C62F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Кроме того, проведение работы, направленной на объединение усилий общеобразовательных организаций района, заинтересованных организаций и общественных формирований по выявлению, развитию общих и специальных способностей детей, развитию личности и социально-психологической адаптации одаренных детей, укреплению социального института семьи.</w:t>
      </w:r>
    </w:p>
    <w:p w:rsidR="008C62F5" w:rsidRDefault="008C62F5" w:rsidP="008C62F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bCs/>
          <w:iCs/>
          <w:kern w:val="0"/>
          <w:sz w:val="28"/>
          <w:szCs w:val="28"/>
        </w:rPr>
        <w:t>3.2.Научно-методическое обеспечение</w:t>
      </w:r>
      <w:r>
        <w:rPr>
          <w:rFonts w:eastAsia="Times New Roman"/>
          <w:b/>
          <w:bCs/>
          <w:i/>
          <w:iCs/>
          <w:kern w:val="0"/>
          <w:sz w:val="28"/>
          <w:szCs w:val="28"/>
        </w:rPr>
        <w:t xml:space="preserve"> </w:t>
      </w:r>
      <w:r>
        <w:rPr>
          <w:rFonts w:eastAsia="Times New Roman"/>
          <w:kern w:val="0"/>
          <w:sz w:val="28"/>
          <w:szCs w:val="28"/>
        </w:rPr>
        <w:t>реализуется в сотрудничестве с ТОГБОУ ДОД «Центр развития творчества детей и юношества» г. Тамбова. В данное направление входит:</w:t>
      </w:r>
    </w:p>
    <w:p w:rsidR="008C62F5" w:rsidRDefault="008C62F5" w:rsidP="008C62F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-аккумулирование, систематизацию, изучение и отбор научно-методического материала (монографии, научные статьи, методическая и учебная литература), методик работы, диагностического инструментария, исследований, проводимых в рамках данной работы;</w:t>
      </w:r>
    </w:p>
    <w:p w:rsidR="008C62F5" w:rsidRDefault="008C62F5" w:rsidP="008C62F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>
        <w:rPr>
          <w:kern w:val="0"/>
          <w:sz w:val="28"/>
          <w:szCs w:val="28"/>
        </w:rPr>
        <w:t>-</w:t>
      </w:r>
      <w:r>
        <w:rPr>
          <w:rFonts w:eastAsia="Times New Roman"/>
          <w:kern w:val="0"/>
          <w:sz w:val="28"/>
          <w:szCs w:val="28"/>
        </w:rPr>
        <w:t>проведение методических семинаров и научно-практических конференций для педагогических работников района.</w:t>
      </w:r>
    </w:p>
    <w:p w:rsidR="008C62F5" w:rsidRDefault="008C62F5" w:rsidP="008C62F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bCs/>
          <w:iCs/>
          <w:kern w:val="0"/>
          <w:sz w:val="28"/>
          <w:szCs w:val="28"/>
        </w:rPr>
        <w:t xml:space="preserve">3.3.Информационное обеспечение </w:t>
      </w:r>
      <w:r>
        <w:rPr>
          <w:rFonts w:eastAsia="Times New Roman"/>
          <w:kern w:val="0"/>
          <w:sz w:val="28"/>
          <w:szCs w:val="28"/>
        </w:rPr>
        <w:t xml:space="preserve">включает в себя ведение </w:t>
      </w:r>
      <w:proofErr w:type="gramStart"/>
      <w:r>
        <w:rPr>
          <w:rFonts w:eastAsia="Times New Roman"/>
          <w:kern w:val="0"/>
          <w:sz w:val="28"/>
          <w:szCs w:val="28"/>
        </w:rPr>
        <w:t>Интернет-страницы</w:t>
      </w:r>
      <w:proofErr w:type="gramEnd"/>
      <w:r>
        <w:rPr>
          <w:rFonts w:eastAsia="Times New Roman"/>
          <w:kern w:val="0"/>
          <w:sz w:val="28"/>
          <w:szCs w:val="28"/>
        </w:rPr>
        <w:t xml:space="preserve"> «Центр технической и естественнонаучной направленности» на сайте МБОУ 2-Гавриловской </w:t>
      </w:r>
      <w:proofErr w:type="spellStart"/>
      <w:r>
        <w:rPr>
          <w:rFonts w:eastAsia="Times New Roman"/>
          <w:kern w:val="0"/>
          <w:sz w:val="28"/>
          <w:szCs w:val="28"/>
        </w:rPr>
        <w:t>сош</w:t>
      </w:r>
      <w:proofErr w:type="spellEnd"/>
      <w:r>
        <w:rPr>
          <w:rFonts w:eastAsia="Times New Roman"/>
          <w:kern w:val="0"/>
          <w:sz w:val="28"/>
          <w:szCs w:val="28"/>
        </w:rPr>
        <w:t>.</w:t>
      </w:r>
    </w:p>
    <w:p w:rsidR="008C62F5" w:rsidRDefault="008C62F5" w:rsidP="008C62F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iCs/>
          <w:kern w:val="0"/>
          <w:sz w:val="28"/>
          <w:szCs w:val="28"/>
        </w:rPr>
      </w:pPr>
      <w:r>
        <w:rPr>
          <w:rFonts w:eastAsia="Times New Roman"/>
          <w:bCs/>
          <w:iCs/>
          <w:kern w:val="0"/>
          <w:sz w:val="28"/>
          <w:szCs w:val="28"/>
        </w:rPr>
        <w:t>3.4.Повышение профессиональной компетентности педагогических кадров, работающих в сфере технической и естественнонаучной направленности.</w:t>
      </w:r>
    </w:p>
    <w:p w:rsidR="008C62F5" w:rsidRDefault="008C62F5" w:rsidP="008C62F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Данное направление деятельности включает в себя:</w:t>
      </w:r>
    </w:p>
    <w:p w:rsidR="008C62F5" w:rsidRDefault="008C62F5" w:rsidP="008C62F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-проведение методических и практических семинаров, мастер-классов, конференций, круглых столов, лекториев для педагогических работников района;</w:t>
      </w:r>
    </w:p>
    <w:p w:rsidR="008C62F5" w:rsidRDefault="008C62F5" w:rsidP="008C62F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-разработку методических рекомендаций для педагогических работников района по вопросам технической и естественнонаучной направленности.</w:t>
      </w:r>
    </w:p>
    <w:p w:rsidR="008C62F5" w:rsidRDefault="008C62F5" w:rsidP="008C62F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iCs/>
          <w:kern w:val="0"/>
          <w:sz w:val="28"/>
          <w:szCs w:val="28"/>
        </w:rPr>
      </w:pPr>
      <w:r>
        <w:rPr>
          <w:rFonts w:eastAsia="Times New Roman"/>
          <w:bCs/>
          <w:iCs/>
          <w:kern w:val="0"/>
          <w:sz w:val="28"/>
          <w:szCs w:val="28"/>
        </w:rPr>
        <w:t>3.5.Изучение, обобщение и распространение в районе передового опыта</w:t>
      </w:r>
      <w:r>
        <w:rPr>
          <w:rFonts w:eastAsia="Times New Roman"/>
          <w:b/>
          <w:bCs/>
          <w:i/>
          <w:iCs/>
          <w:kern w:val="0"/>
          <w:sz w:val="28"/>
          <w:szCs w:val="28"/>
        </w:rPr>
        <w:t xml:space="preserve"> </w:t>
      </w:r>
      <w:r>
        <w:rPr>
          <w:rFonts w:eastAsia="Times New Roman"/>
          <w:kern w:val="0"/>
          <w:sz w:val="28"/>
          <w:szCs w:val="28"/>
        </w:rPr>
        <w:t>по работе в сфере технической и естественнонаучной  направленности:</w:t>
      </w:r>
    </w:p>
    <w:p w:rsidR="008C62F5" w:rsidRDefault="008C62F5" w:rsidP="008C62F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>
        <w:rPr>
          <w:kern w:val="0"/>
          <w:sz w:val="28"/>
          <w:szCs w:val="28"/>
        </w:rPr>
        <w:lastRenderedPageBreak/>
        <w:t>-</w:t>
      </w:r>
      <w:r>
        <w:rPr>
          <w:rFonts w:eastAsia="Times New Roman"/>
          <w:kern w:val="0"/>
          <w:sz w:val="28"/>
          <w:szCs w:val="28"/>
        </w:rPr>
        <w:t>сбор и анализ передового опыта: изучение международного опыта работы, опыта других регионов России и образовательных учреждений и педагогов Тамбовской области и Гавриловского района;</w:t>
      </w:r>
    </w:p>
    <w:p w:rsidR="008C62F5" w:rsidRDefault="008C62F5" w:rsidP="008C62F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-распространение передового опыта по работы среди общеобразовательных организаций района через систему семинаров, мастер-классов, конференций, работу Интернет-сайта, издание сборников, публикаций в СМИ.</w:t>
      </w:r>
    </w:p>
    <w:p w:rsidR="008C62F5" w:rsidRDefault="008C62F5" w:rsidP="008C62F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bCs/>
          <w:iCs/>
          <w:kern w:val="0"/>
          <w:sz w:val="28"/>
          <w:szCs w:val="28"/>
        </w:rPr>
        <w:t>3.6.Организационно-методическое обеспечение конкурсного движения в сфере технической и естественнонаучной направленности</w:t>
      </w:r>
      <w:r>
        <w:rPr>
          <w:kern w:val="0"/>
          <w:sz w:val="28"/>
          <w:szCs w:val="28"/>
        </w:rPr>
        <w:t>:</w:t>
      </w:r>
    </w:p>
    <w:p w:rsidR="008C62F5" w:rsidRDefault="008C62F5" w:rsidP="008C62F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>
        <w:rPr>
          <w:kern w:val="0"/>
          <w:sz w:val="28"/>
          <w:szCs w:val="28"/>
        </w:rPr>
        <w:t>-</w:t>
      </w:r>
      <w:r>
        <w:rPr>
          <w:rFonts w:eastAsia="Times New Roman"/>
          <w:kern w:val="0"/>
          <w:sz w:val="28"/>
          <w:szCs w:val="28"/>
        </w:rPr>
        <w:t>организационно-техническое сопровождение всех конкурсных мероприятий;</w:t>
      </w:r>
    </w:p>
    <w:p w:rsidR="008C62F5" w:rsidRDefault="008C62F5" w:rsidP="008C62F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-документационное обеспечение участия в конкурсах на грант Президента РФ и администрации Тамбовской области.</w:t>
      </w:r>
    </w:p>
    <w:p w:rsidR="008C62F5" w:rsidRDefault="008C62F5" w:rsidP="008C62F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</w:p>
    <w:p w:rsidR="008C62F5" w:rsidRDefault="008C62F5" w:rsidP="008C62F5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kern w:val="0"/>
          <w:sz w:val="28"/>
          <w:szCs w:val="28"/>
        </w:rPr>
      </w:pPr>
      <w:r>
        <w:rPr>
          <w:rFonts w:eastAsia="Times New Roman"/>
          <w:b/>
          <w:bCs/>
          <w:kern w:val="0"/>
          <w:sz w:val="28"/>
          <w:szCs w:val="28"/>
        </w:rPr>
        <w:t>4.Компетенции</w:t>
      </w:r>
    </w:p>
    <w:p w:rsidR="008C62F5" w:rsidRDefault="008C62F5" w:rsidP="008C62F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4.1.Центр в соответствии со стоящими перед ним задачами имеет право:</w:t>
      </w:r>
    </w:p>
    <w:p w:rsidR="008C62F5" w:rsidRDefault="008C62F5" w:rsidP="008C62F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-запрашивать от общеобразовательных организаций Гавриловского района информацию, относящуюся к работе в системе технической и естественнонаучной направленности;</w:t>
      </w:r>
    </w:p>
    <w:p w:rsidR="008C62F5" w:rsidRDefault="008C62F5" w:rsidP="008C62F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-о нормативно-правовом обеспечении данного направления работы;</w:t>
      </w:r>
    </w:p>
    <w:p w:rsidR="008C62F5" w:rsidRDefault="008C62F5" w:rsidP="008C62F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-о плановых мероприятиях и их выполнении;</w:t>
      </w:r>
    </w:p>
    <w:p w:rsidR="008C62F5" w:rsidRDefault="008C62F5" w:rsidP="008C62F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-о разрабатываемых и реализуемых общеобразовательных проектах и программах;</w:t>
      </w:r>
    </w:p>
    <w:p w:rsidR="008C62F5" w:rsidRDefault="008C62F5" w:rsidP="008C62F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-о передовом психолого-педагогическом опыте;</w:t>
      </w:r>
    </w:p>
    <w:p w:rsidR="008C62F5" w:rsidRDefault="008C62F5" w:rsidP="008C62F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-о трудностях и проблемах в работе.</w:t>
      </w:r>
    </w:p>
    <w:p w:rsidR="008C62F5" w:rsidRDefault="008C62F5" w:rsidP="008C62F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4.2.Выступать инициатором и проводить на базе общеобразовательных организаций района конкурсы.</w:t>
      </w:r>
    </w:p>
    <w:p w:rsidR="008C62F5" w:rsidRDefault="008C62F5" w:rsidP="008C62F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4.3.Вносить в отдел образования предложения по совершенствованию работы в системы технической и естественнонаучной направленности.</w:t>
      </w:r>
    </w:p>
    <w:p w:rsidR="008C62F5" w:rsidRDefault="008C62F5" w:rsidP="008C62F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4.4.Формировать муниципальную систему сетевого взаимодействия общеобразовательных организаций по вопросам технической и естественнонаучной направленности.</w:t>
      </w:r>
    </w:p>
    <w:p w:rsidR="008C62F5" w:rsidRDefault="008C62F5" w:rsidP="008C62F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</w:rPr>
      </w:pPr>
    </w:p>
    <w:p w:rsidR="008C62F5" w:rsidRDefault="008C62F5" w:rsidP="008C62F5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</w:rPr>
      </w:pPr>
      <w:r>
        <w:rPr>
          <w:rFonts w:eastAsia="Times New Roman"/>
          <w:b/>
          <w:bCs/>
          <w:kern w:val="0"/>
          <w:sz w:val="28"/>
          <w:szCs w:val="28"/>
        </w:rPr>
        <w:t>5.Обязанности</w:t>
      </w:r>
    </w:p>
    <w:p w:rsidR="008C62F5" w:rsidRDefault="008C62F5" w:rsidP="008C62F5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bCs/>
          <w:kern w:val="0"/>
          <w:sz w:val="28"/>
          <w:szCs w:val="28"/>
        </w:rPr>
      </w:pPr>
      <w:r>
        <w:rPr>
          <w:rFonts w:eastAsia="Times New Roman"/>
          <w:bCs/>
          <w:kern w:val="0"/>
          <w:sz w:val="28"/>
          <w:szCs w:val="28"/>
        </w:rPr>
        <w:t>5.1.Центр обязан своевременно информировать общеобразовательные  организации района о новых тенденциях, научно-методических разработках,  передовом практическом опыте в рамках компетенции Центра.</w:t>
      </w:r>
    </w:p>
    <w:p w:rsidR="008C62F5" w:rsidRDefault="008C62F5" w:rsidP="008C62F5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bCs/>
          <w:kern w:val="0"/>
          <w:sz w:val="28"/>
          <w:szCs w:val="28"/>
        </w:rPr>
      </w:pPr>
      <w:r>
        <w:rPr>
          <w:rFonts w:eastAsia="Times New Roman"/>
          <w:bCs/>
          <w:kern w:val="0"/>
          <w:sz w:val="28"/>
          <w:szCs w:val="28"/>
        </w:rPr>
        <w:t xml:space="preserve">5.2.Согласно календарному плану проводить массовые мероприятия с обучающимися и педагогическими работниками. </w:t>
      </w:r>
    </w:p>
    <w:p w:rsidR="008C62F5" w:rsidRDefault="008C62F5" w:rsidP="008C62F5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bCs/>
          <w:kern w:val="0"/>
          <w:sz w:val="28"/>
          <w:szCs w:val="28"/>
        </w:rPr>
      </w:pPr>
      <w:r>
        <w:rPr>
          <w:rFonts w:eastAsia="Times New Roman"/>
          <w:bCs/>
          <w:kern w:val="0"/>
          <w:sz w:val="28"/>
          <w:szCs w:val="28"/>
        </w:rPr>
        <w:t xml:space="preserve">5.3.Оперативно и качественно готовить документы, их исполнять, вести делопроизводство в соответствии с действующими правилами и инструкциями. </w:t>
      </w:r>
    </w:p>
    <w:p w:rsidR="008C62F5" w:rsidRDefault="008C62F5" w:rsidP="008C62F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kern w:val="0"/>
          <w:sz w:val="28"/>
          <w:szCs w:val="28"/>
        </w:rPr>
      </w:pPr>
    </w:p>
    <w:p w:rsidR="008C62F5" w:rsidRDefault="008C62F5" w:rsidP="008C62F5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</w:rPr>
      </w:pPr>
      <w:r>
        <w:rPr>
          <w:rFonts w:eastAsia="Times New Roman"/>
          <w:b/>
          <w:bCs/>
          <w:kern w:val="0"/>
          <w:sz w:val="28"/>
          <w:szCs w:val="28"/>
        </w:rPr>
        <w:t>6.Организация работы и управление деятельностью центра</w:t>
      </w:r>
    </w:p>
    <w:p w:rsidR="008C62F5" w:rsidRDefault="008C62F5" w:rsidP="008C62F5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lastRenderedPageBreak/>
        <w:t xml:space="preserve">6.1.Центр является структурным подразделением МБОУ 2-Гавриловской </w:t>
      </w:r>
      <w:proofErr w:type="spellStart"/>
      <w:r>
        <w:rPr>
          <w:rFonts w:eastAsia="Times New Roman"/>
          <w:color w:val="000000"/>
          <w:kern w:val="0"/>
          <w:sz w:val="28"/>
          <w:szCs w:val="28"/>
        </w:rPr>
        <w:t>сош</w:t>
      </w:r>
      <w:proofErr w:type="spellEnd"/>
      <w:r>
        <w:rPr>
          <w:rFonts w:eastAsia="Times New Roman"/>
          <w:color w:val="000000"/>
          <w:kern w:val="0"/>
          <w:sz w:val="28"/>
          <w:szCs w:val="28"/>
        </w:rPr>
        <w:t>.</w:t>
      </w:r>
    </w:p>
    <w:p w:rsidR="008C62F5" w:rsidRDefault="008C62F5" w:rsidP="008C62F5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>6.2.Деятельность Центра курирует отдел образования администрации Гавриловского района.</w:t>
      </w:r>
    </w:p>
    <w:p w:rsidR="008C62F5" w:rsidRDefault="008C62F5" w:rsidP="008C62F5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>6.3.Общее руководство деятельностью Центра осуществляет руководитель центра.</w:t>
      </w:r>
    </w:p>
    <w:p w:rsidR="008C62F5" w:rsidRDefault="008C62F5" w:rsidP="008C62F5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 xml:space="preserve">6.4.Центр строит свои взаимоотношения с ведомствами, организациями и общеобразовательными организациями на основе договоров о сотрудничестве, заключенных директором МБОУ 2-Гавриловской </w:t>
      </w:r>
      <w:proofErr w:type="spellStart"/>
      <w:r>
        <w:rPr>
          <w:rFonts w:eastAsia="Times New Roman"/>
          <w:color w:val="000000"/>
          <w:kern w:val="0"/>
          <w:sz w:val="28"/>
          <w:szCs w:val="28"/>
        </w:rPr>
        <w:t>сош</w:t>
      </w:r>
      <w:proofErr w:type="spellEnd"/>
      <w:r>
        <w:rPr>
          <w:rFonts w:eastAsia="Times New Roman"/>
          <w:color w:val="000000"/>
          <w:kern w:val="0"/>
          <w:sz w:val="28"/>
          <w:szCs w:val="28"/>
        </w:rPr>
        <w:t>.</w:t>
      </w:r>
    </w:p>
    <w:p w:rsidR="008C62F5" w:rsidRDefault="008C62F5" w:rsidP="008C62F5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>6.5.Организационно-документационное обеспечение:</w:t>
      </w:r>
    </w:p>
    <w:p w:rsidR="008C62F5" w:rsidRDefault="008C62F5" w:rsidP="008C62F5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 xml:space="preserve">6.5.1.За организационно-документационное обеспечение деятельности Центра отвечает руководитель Центра. </w:t>
      </w:r>
    </w:p>
    <w:p w:rsidR="008C62F5" w:rsidRDefault="008C62F5" w:rsidP="008C62F5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>6.5.2.Долгосрочное и текущее планирование деятельности Центра осуществляется на основе долгосрочных программ развития и годовых планов работы образовательного учреждения.</w:t>
      </w:r>
    </w:p>
    <w:p w:rsidR="008C62F5" w:rsidRDefault="008C62F5" w:rsidP="008C62F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kern w:val="0"/>
          <w:sz w:val="28"/>
          <w:szCs w:val="28"/>
        </w:rPr>
      </w:pPr>
    </w:p>
    <w:p w:rsidR="008C62F5" w:rsidRDefault="008C62F5" w:rsidP="008C62F5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</w:rPr>
      </w:pPr>
      <w:r>
        <w:rPr>
          <w:rFonts w:eastAsia="Times New Roman"/>
          <w:b/>
          <w:bCs/>
          <w:kern w:val="0"/>
          <w:sz w:val="28"/>
          <w:szCs w:val="28"/>
        </w:rPr>
        <w:t>7.Атрибутика</w:t>
      </w:r>
    </w:p>
    <w:p w:rsidR="008C62F5" w:rsidRDefault="008C62F5" w:rsidP="008C62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Центр вправе иметь эмблему, фирменный знак и другую атрибутику.</w:t>
      </w:r>
    </w:p>
    <w:p w:rsidR="008C62F5" w:rsidRDefault="008C62F5" w:rsidP="008C62F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kern w:val="0"/>
          <w:sz w:val="28"/>
          <w:szCs w:val="28"/>
        </w:rPr>
      </w:pPr>
    </w:p>
    <w:p w:rsidR="008C62F5" w:rsidRDefault="008C62F5" w:rsidP="008C62F5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</w:rPr>
      </w:pPr>
      <w:r>
        <w:rPr>
          <w:rFonts w:eastAsia="Times New Roman"/>
          <w:b/>
          <w:bCs/>
          <w:kern w:val="0"/>
          <w:sz w:val="28"/>
          <w:szCs w:val="28"/>
        </w:rPr>
        <w:t>8.Документация</w:t>
      </w:r>
    </w:p>
    <w:p w:rsidR="008C62F5" w:rsidRDefault="008C62F5" w:rsidP="008C62F5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284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Положение о деятельности Центра;</w:t>
      </w:r>
    </w:p>
    <w:p w:rsidR="008C62F5" w:rsidRDefault="008C62F5" w:rsidP="008C62F5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284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Программа развития Центра;</w:t>
      </w:r>
    </w:p>
    <w:p w:rsidR="008C62F5" w:rsidRDefault="008C62F5" w:rsidP="008C62F5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284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Годовой план работы Центра;</w:t>
      </w:r>
    </w:p>
    <w:p w:rsidR="008C62F5" w:rsidRDefault="008C62F5" w:rsidP="008C62F5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284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Годовые отчеты о работе Центра;</w:t>
      </w:r>
    </w:p>
    <w:p w:rsidR="008C62F5" w:rsidRDefault="008C62F5" w:rsidP="008C62F5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284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Портфолио достижений одаренных детей;</w:t>
      </w:r>
    </w:p>
    <w:p w:rsidR="008C62F5" w:rsidRDefault="008C62F5" w:rsidP="008C62F5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284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Протоколы совещаний, семинаров.</w:t>
      </w:r>
    </w:p>
    <w:p w:rsidR="008C62F5" w:rsidRDefault="008C62F5" w:rsidP="008C62F5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eastAsia="Times New Roman"/>
          <w:kern w:val="0"/>
          <w:sz w:val="28"/>
          <w:szCs w:val="28"/>
        </w:rPr>
      </w:pPr>
    </w:p>
    <w:p w:rsidR="008C62F5" w:rsidRDefault="008C62F5" w:rsidP="008C62F5">
      <w:pPr>
        <w:ind w:firstLine="284"/>
        <w:jc w:val="both"/>
        <w:rPr>
          <w:sz w:val="28"/>
          <w:szCs w:val="28"/>
        </w:rPr>
      </w:pPr>
    </w:p>
    <w:p w:rsidR="008C62F5" w:rsidRDefault="008C62F5" w:rsidP="008C62F5">
      <w:pPr>
        <w:ind w:firstLine="284"/>
        <w:jc w:val="both"/>
        <w:rPr>
          <w:sz w:val="28"/>
          <w:szCs w:val="28"/>
        </w:rPr>
      </w:pPr>
    </w:p>
    <w:p w:rsidR="008C62F5" w:rsidRDefault="008C62F5" w:rsidP="008C62F5">
      <w:pPr>
        <w:jc w:val="both"/>
        <w:rPr>
          <w:sz w:val="28"/>
          <w:szCs w:val="28"/>
        </w:rPr>
      </w:pPr>
    </w:p>
    <w:p w:rsidR="008C62F5" w:rsidRDefault="008C62F5" w:rsidP="008C62F5"/>
    <w:p w:rsidR="008C62F5" w:rsidRDefault="008C62F5" w:rsidP="008C62F5">
      <w:pPr>
        <w:rPr>
          <w:b/>
          <w:sz w:val="28"/>
        </w:rPr>
      </w:pPr>
    </w:p>
    <w:p w:rsidR="008C62F5" w:rsidRDefault="008C62F5" w:rsidP="008C62F5">
      <w:pPr>
        <w:rPr>
          <w:b/>
          <w:sz w:val="28"/>
        </w:rPr>
      </w:pPr>
    </w:p>
    <w:p w:rsidR="008C62F5" w:rsidRDefault="008C62F5" w:rsidP="008C62F5">
      <w:pPr>
        <w:rPr>
          <w:b/>
          <w:sz w:val="28"/>
        </w:rPr>
      </w:pPr>
    </w:p>
    <w:p w:rsidR="008C62F5" w:rsidRDefault="008C62F5" w:rsidP="008C62F5">
      <w:pPr>
        <w:rPr>
          <w:b/>
          <w:sz w:val="28"/>
        </w:rPr>
      </w:pPr>
    </w:p>
    <w:p w:rsidR="008C62F5" w:rsidRDefault="008C62F5" w:rsidP="008C62F5">
      <w:pPr>
        <w:rPr>
          <w:b/>
          <w:sz w:val="28"/>
        </w:rPr>
      </w:pPr>
    </w:p>
    <w:p w:rsidR="008C62F5" w:rsidRDefault="008C62F5" w:rsidP="008C62F5">
      <w:pPr>
        <w:rPr>
          <w:b/>
          <w:sz w:val="28"/>
        </w:rPr>
      </w:pPr>
    </w:p>
    <w:p w:rsidR="008C62F5" w:rsidRDefault="008C62F5" w:rsidP="008C62F5">
      <w:pPr>
        <w:rPr>
          <w:b/>
          <w:sz w:val="28"/>
        </w:rPr>
      </w:pPr>
    </w:p>
    <w:p w:rsidR="008C62F5" w:rsidRDefault="008C62F5" w:rsidP="008C62F5">
      <w:pPr>
        <w:rPr>
          <w:b/>
          <w:sz w:val="28"/>
        </w:rPr>
      </w:pPr>
    </w:p>
    <w:p w:rsidR="008C62F5" w:rsidRDefault="008C62F5" w:rsidP="008C62F5">
      <w:pPr>
        <w:rPr>
          <w:b/>
          <w:sz w:val="28"/>
        </w:rPr>
      </w:pPr>
    </w:p>
    <w:p w:rsidR="008C62F5" w:rsidRDefault="008C62F5" w:rsidP="008C62F5">
      <w:pPr>
        <w:rPr>
          <w:b/>
          <w:sz w:val="28"/>
        </w:rPr>
      </w:pPr>
    </w:p>
    <w:p w:rsidR="008C62F5" w:rsidRDefault="008C62F5" w:rsidP="008C62F5">
      <w:pPr>
        <w:rPr>
          <w:b/>
          <w:sz w:val="28"/>
        </w:rPr>
      </w:pPr>
    </w:p>
    <w:p w:rsidR="008C62F5" w:rsidRDefault="008C62F5" w:rsidP="008C62F5">
      <w:pPr>
        <w:rPr>
          <w:b/>
          <w:sz w:val="28"/>
        </w:rPr>
      </w:pPr>
    </w:p>
    <w:p w:rsidR="008C62F5" w:rsidRDefault="008C62F5" w:rsidP="008C62F5">
      <w:pPr>
        <w:rPr>
          <w:b/>
          <w:sz w:val="28"/>
        </w:rPr>
      </w:pPr>
    </w:p>
    <w:p w:rsidR="008C62F5" w:rsidRDefault="008C62F5" w:rsidP="008C62F5">
      <w:pPr>
        <w:rPr>
          <w:b/>
          <w:sz w:val="28"/>
        </w:rPr>
      </w:pPr>
    </w:p>
    <w:p w:rsidR="00003855" w:rsidRDefault="00003855" w:rsidP="00003855">
      <w:pPr>
        <w:rPr>
          <w:b/>
          <w:sz w:val="28"/>
        </w:rPr>
      </w:pPr>
    </w:p>
    <w:p w:rsidR="00003855" w:rsidRDefault="008C62F5" w:rsidP="008C62F5">
      <w:pPr>
        <w:pageBreakBefore/>
        <w:ind w:left="4254" w:firstLine="709"/>
        <w:rPr>
          <w:b/>
          <w:sz w:val="28"/>
        </w:rPr>
      </w:pPr>
      <w:r>
        <w:rPr>
          <w:sz w:val="28"/>
          <w:szCs w:val="28"/>
        </w:rPr>
        <w:lastRenderedPageBreak/>
        <w:t xml:space="preserve">                   </w:t>
      </w:r>
    </w:p>
    <w:p w:rsidR="00003855" w:rsidRDefault="00003855" w:rsidP="00003855">
      <w:pPr>
        <w:rPr>
          <w:b/>
          <w:sz w:val="28"/>
        </w:rPr>
      </w:pPr>
    </w:p>
    <w:p w:rsidR="00003855" w:rsidRDefault="00003855" w:rsidP="00003855">
      <w:pPr>
        <w:rPr>
          <w:b/>
          <w:sz w:val="28"/>
        </w:rPr>
      </w:pPr>
    </w:p>
    <w:p w:rsidR="00003855" w:rsidRDefault="00003855" w:rsidP="00003855">
      <w:pPr>
        <w:rPr>
          <w:b/>
          <w:sz w:val="28"/>
        </w:rPr>
      </w:pPr>
    </w:p>
    <w:p w:rsidR="00003855" w:rsidRDefault="00003855" w:rsidP="00003855">
      <w:pPr>
        <w:rPr>
          <w:b/>
          <w:sz w:val="28"/>
        </w:rPr>
      </w:pPr>
    </w:p>
    <w:p w:rsidR="00003855" w:rsidRDefault="00003855" w:rsidP="00003855">
      <w:pPr>
        <w:rPr>
          <w:b/>
          <w:sz w:val="28"/>
        </w:rPr>
      </w:pPr>
    </w:p>
    <w:p w:rsidR="00003855" w:rsidRDefault="00003855" w:rsidP="00003855">
      <w:pPr>
        <w:rPr>
          <w:sz w:val="28"/>
          <w:szCs w:val="28"/>
        </w:rPr>
      </w:pPr>
    </w:p>
    <w:p w:rsidR="00003855" w:rsidRDefault="00003855" w:rsidP="00003855">
      <w:pPr>
        <w:rPr>
          <w:sz w:val="28"/>
          <w:szCs w:val="28"/>
        </w:rPr>
      </w:pPr>
    </w:p>
    <w:p w:rsidR="00003855" w:rsidRDefault="00003855" w:rsidP="00003855">
      <w:pPr>
        <w:pStyle w:val="210"/>
        <w:spacing w:line="200" w:lineRule="atLeast"/>
        <w:ind w:firstLine="0"/>
        <w:rPr>
          <w:b w:val="0"/>
          <w:sz w:val="28"/>
        </w:rPr>
      </w:pPr>
    </w:p>
    <w:sectPr w:rsidR="00003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shelfSymbolSeve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34610"/>
    <w:multiLevelType w:val="hybridMultilevel"/>
    <w:tmpl w:val="14C04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55"/>
    <w:rsid w:val="00003855"/>
    <w:rsid w:val="00074E08"/>
    <w:rsid w:val="000B0581"/>
    <w:rsid w:val="00594BBB"/>
    <w:rsid w:val="006A4FBB"/>
    <w:rsid w:val="008C62F5"/>
    <w:rsid w:val="009571F5"/>
    <w:rsid w:val="00AC5F80"/>
    <w:rsid w:val="00B222C9"/>
    <w:rsid w:val="00B42AC8"/>
    <w:rsid w:val="00B9207D"/>
    <w:rsid w:val="00E30DCD"/>
    <w:rsid w:val="00E93758"/>
    <w:rsid w:val="00E9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5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03855"/>
    <w:pPr>
      <w:widowControl/>
      <w:spacing w:before="280" w:after="119"/>
    </w:pPr>
    <w:rPr>
      <w:rFonts w:eastAsia="Times New Roman"/>
      <w:kern w:val="0"/>
      <w:lang w:eastAsia="ar-SA"/>
    </w:rPr>
  </w:style>
  <w:style w:type="paragraph" w:styleId="a4">
    <w:name w:val="Title"/>
    <w:basedOn w:val="a"/>
    <w:link w:val="a5"/>
    <w:qFormat/>
    <w:rsid w:val="00003855"/>
    <w:pPr>
      <w:widowControl/>
      <w:suppressAutoHyphens w:val="0"/>
      <w:jc w:val="center"/>
    </w:pPr>
    <w:rPr>
      <w:rFonts w:eastAsia="Times New Roman"/>
      <w:kern w:val="0"/>
      <w:sz w:val="28"/>
    </w:rPr>
  </w:style>
  <w:style w:type="character" w:customStyle="1" w:styleId="a5">
    <w:name w:val="Название Знак"/>
    <w:basedOn w:val="a0"/>
    <w:link w:val="a4"/>
    <w:rsid w:val="000038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003855"/>
    <w:pPr>
      <w:jc w:val="both"/>
    </w:pPr>
    <w:rPr>
      <w:lang w:eastAsia="ar-SA"/>
    </w:rPr>
  </w:style>
  <w:style w:type="paragraph" w:customStyle="1" w:styleId="210">
    <w:name w:val="Основной текст с отступом 21"/>
    <w:basedOn w:val="a"/>
    <w:rsid w:val="00003855"/>
    <w:pPr>
      <w:ind w:firstLine="709"/>
      <w:jc w:val="both"/>
    </w:pPr>
    <w:rPr>
      <w:b/>
      <w:lang w:eastAsia="ar-SA"/>
    </w:rPr>
  </w:style>
  <w:style w:type="character" w:styleId="a6">
    <w:name w:val="Hyperlink"/>
    <w:basedOn w:val="a0"/>
    <w:uiPriority w:val="99"/>
    <w:semiHidden/>
    <w:unhideWhenUsed/>
    <w:rsid w:val="0000385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038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3855"/>
    <w:rPr>
      <w:rFonts w:ascii="Tahoma" w:eastAsia="Arial Unicode MS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5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03855"/>
    <w:pPr>
      <w:widowControl/>
      <w:spacing w:before="280" w:after="119"/>
    </w:pPr>
    <w:rPr>
      <w:rFonts w:eastAsia="Times New Roman"/>
      <w:kern w:val="0"/>
      <w:lang w:eastAsia="ar-SA"/>
    </w:rPr>
  </w:style>
  <w:style w:type="paragraph" w:styleId="a4">
    <w:name w:val="Title"/>
    <w:basedOn w:val="a"/>
    <w:link w:val="a5"/>
    <w:qFormat/>
    <w:rsid w:val="00003855"/>
    <w:pPr>
      <w:widowControl/>
      <w:suppressAutoHyphens w:val="0"/>
      <w:jc w:val="center"/>
    </w:pPr>
    <w:rPr>
      <w:rFonts w:eastAsia="Times New Roman"/>
      <w:kern w:val="0"/>
      <w:sz w:val="28"/>
    </w:rPr>
  </w:style>
  <w:style w:type="character" w:customStyle="1" w:styleId="a5">
    <w:name w:val="Название Знак"/>
    <w:basedOn w:val="a0"/>
    <w:link w:val="a4"/>
    <w:rsid w:val="000038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003855"/>
    <w:pPr>
      <w:jc w:val="both"/>
    </w:pPr>
    <w:rPr>
      <w:lang w:eastAsia="ar-SA"/>
    </w:rPr>
  </w:style>
  <w:style w:type="paragraph" w:customStyle="1" w:styleId="210">
    <w:name w:val="Основной текст с отступом 21"/>
    <w:basedOn w:val="a"/>
    <w:rsid w:val="00003855"/>
    <w:pPr>
      <w:ind w:firstLine="709"/>
      <w:jc w:val="both"/>
    </w:pPr>
    <w:rPr>
      <w:b/>
      <w:lang w:eastAsia="ar-SA"/>
    </w:rPr>
  </w:style>
  <w:style w:type="character" w:styleId="a6">
    <w:name w:val="Hyperlink"/>
    <w:basedOn w:val="a0"/>
    <w:uiPriority w:val="99"/>
    <w:semiHidden/>
    <w:unhideWhenUsed/>
    <w:rsid w:val="0000385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038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3855"/>
    <w:rPr>
      <w:rFonts w:ascii="Tahoma" w:eastAsia="Arial Unicode MS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0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18C49EB46815191051A940EC4AF92D92ED798B6EA90E14B7675C5CE7BB16B87231506B9D21CD20Cp4g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2</cp:revision>
  <cp:lastPrinted>2017-08-28T11:49:00Z</cp:lastPrinted>
  <dcterms:created xsi:type="dcterms:W3CDTF">2017-11-16T08:30:00Z</dcterms:created>
  <dcterms:modified xsi:type="dcterms:W3CDTF">2017-11-16T08:30:00Z</dcterms:modified>
</cp:coreProperties>
</file>